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4142" w:rsidRDefault="004C4142" w:rsidP="004C4142">
      <w:pPr>
        <w:pStyle w:val="a3"/>
        <w:pBdr>
          <w:bottom w:val="thickThinSmallGap" w:sz="18" w:space="5" w:color="auto"/>
        </w:pBdr>
        <w:tabs>
          <w:tab w:val="clear" w:pos="8306"/>
          <w:tab w:val="right" w:pos="8640"/>
        </w:tabs>
        <w:ind w:leftChars="-85" w:left="-178" w:rightChars="-241" w:right="-506" w:firstLineChars="100" w:firstLine="180"/>
        <w:jc w:val="both"/>
      </w:pPr>
      <w:bookmarkStart w:id="0" w:name="_Toc364858145"/>
      <w:r>
        <w:rPr>
          <w:noProof/>
        </w:rPr>
        <w:drawing>
          <wp:inline distT="0" distB="0" distL="0" distR="0">
            <wp:extent cx="933450" cy="247650"/>
            <wp:effectExtent l="19050" t="0" r="0" b="0"/>
            <wp:docPr id="21" name="图片 21" descr="标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标识组合"/>
                    <pic:cNvPicPr>
                      <a:picLocks noChangeAspect="1" noChangeArrowheads="1"/>
                    </pic:cNvPicPr>
                  </pic:nvPicPr>
                  <pic:blipFill>
                    <a:blip r:embed="rId9" cstate="print"/>
                    <a:srcRect/>
                    <a:stretch>
                      <a:fillRect/>
                    </a:stretch>
                  </pic:blipFill>
                  <pic:spPr bwMode="auto">
                    <a:xfrm>
                      <a:off x="0" y="0"/>
                      <a:ext cx="933450" cy="247650"/>
                    </a:xfrm>
                    <a:prstGeom prst="rect">
                      <a:avLst/>
                    </a:prstGeom>
                    <a:noFill/>
                    <a:ln w="9525">
                      <a:noFill/>
                      <a:miter lim="800000"/>
                      <a:headEnd/>
                      <a:tailEnd/>
                    </a:ln>
                  </pic:spPr>
                </pic:pic>
              </a:graphicData>
            </a:graphic>
          </wp:inline>
        </w:drawing>
      </w:r>
      <w:r>
        <w:rPr>
          <w:rFonts w:hint="eastAsia"/>
        </w:rPr>
        <w:t xml:space="preserve">                                                       </w:t>
      </w:r>
      <w:r>
        <w:rPr>
          <w:rFonts w:ascii="黑体" w:eastAsia="黑体"/>
          <w:b/>
          <w:noProof/>
        </w:rPr>
        <w:drawing>
          <wp:inline distT="0" distB="0" distL="0" distR="0">
            <wp:extent cx="1524000" cy="219075"/>
            <wp:effectExtent l="19050" t="0" r="0" b="0"/>
            <wp:docPr id="22" name="图片 22" descr="产险公司名称(中英对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产险公司名称(中英对照)"/>
                    <pic:cNvPicPr>
                      <a:picLocks noChangeAspect="1" noChangeArrowheads="1"/>
                    </pic:cNvPicPr>
                  </pic:nvPicPr>
                  <pic:blipFill>
                    <a:blip r:embed="rId10"/>
                    <a:srcRect/>
                    <a:stretch>
                      <a:fillRect/>
                    </a:stretch>
                  </pic:blipFill>
                  <pic:spPr bwMode="auto">
                    <a:xfrm>
                      <a:off x="0" y="0"/>
                      <a:ext cx="1524000" cy="219075"/>
                    </a:xfrm>
                    <a:prstGeom prst="rect">
                      <a:avLst/>
                    </a:prstGeom>
                    <a:noFill/>
                    <a:ln w="9525">
                      <a:noFill/>
                      <a:miter lim="800000"/>
                      <a:headEnd/>
                      <a:tailEnd/>
                    </a:ln>
                  </pic:spPr>
                </pic:pic>
              </a:graphicData>
            </a:graphic>
          </wp:inline>
        </w:drawing>
      </w:r>
    </w:p>
    <w:p w:rsidR="00817A1C" w:rsidRPr="00850E98" w:rsidRDefault="00817A1C" w:rsidP="00817A1C">
      <w:pPr>
        <w:adjustRightInd w:val="0"/>
        <w:snapToGrid w:val="0"/>
        <w:spacing w:after="120" w:line="720" w:lineRule="auto"/>
        <w:jc w:val="center"/>
        <w:rPr>
          <w:rFonts w:ascii="楷体_GB2312" w:eastAsia="楷体_GB2312" w:hAnsi="宋体"/>
          <w:b/>
          <w:sz w:val="32"/>
          <w:szCs w:val="32"/>
        </w:rPr>
      </w:pPr>
    </w:p>
    <w:p w:rsidR="00817A1C" w:rsidRPr="00817A1C" w:rsidRDefault="00817A1C" w:rsidP="004C4142">
      <w:pPr>
        <w:adjustRightInd w:val="0"/>
        <w:snapToGrid w:val="0"/>
        <w:spacing w:before="240" w:line="480" w:lineRule="auto"/>
        <w:ind w:leftChars="-203" w:left="-424" w:hanging="2"/>
        <w:jc w:val="center"/>
        <w:rPr>
          <w:rFonts w:ascii="楷体_GB2312" w:eastAsia="楷体_GB2312" w:hAnsi="宋体"/>
          <w:b/>
          <w:noProof/>
          <w:spacing w:val="-38"/>
          <w:sz w:val="48"/>
          <w:szCs w:val="48"/>
        </w:rPr>
      </w:pPr>
      <w:r w:rsidRPr="00817A1C">
        <w:rPr>
          <w:rFonts w:ascii="楷体_GB2312" w:eastAsia="楷体_GB2312" w:hAnsi="宋体"/>
          <w:b/>
          <w:noProof/>
          <w:spacing w:val="-38"/>
          <w:sz w:val="48"/>
          <w:szCs w:val="48"/>
        </w:rPr>
        <w:drawing>
          <wp:anchor distT="0" distB="0" distL="114300" distR="114300" simplePos="0" relativeHeight="251666432" behindDoc="1" locked="0" layoutInCell="1" allowOverlap="1">
            <wp:simplePos x="0" y="0"/>
            <wp:positionH relativeFrom="column">
              <wp:posOffset>-913130</wp:posOffset>
            </wp:positionH>
            <wp:positionV relativeFrom="margin">
              <wp:posOffset>1647825</wp:posOffset>
            </wp:positionV>
            <wp:extent cx="7134225" cy="8048625"/>
            <wp:effectExtent l="19050" t="0" r="9525" b="0"/>
            <wp:wrapNone/>
            <wp:docPr id="24" name="图片 2" descr="12-03-0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12-03-03-03"/>
                    <pic:cNvPicPr>
                      <a:picLocks noChangeAspect="1" noChangeArrowheads="1"/>
                    </pic:cNvPicPr>
                  </pic:nvPicPr>
                  <pic:blipFill>
                    <a:blip r:embed="rId11"/>
                    <a:srcRect t="18269" b="13657"/>
                    <a:stretch>
                      <a:fillRect/>
                    </a:stretch>
                  </pic:blipFill>
                  <pic:spPr bwMode="auto">
                    <a:xfrm>
                      <a:off x="0" y="0"/>
                      <a:ext cx="7134225" cy="8048625"/>
                    </a:xfrm>
                    <a:prstGeom prst="rect">
                      <a:avLst/>
                    </a:prstGeom>
                    <a:noFill/>
                  </pic:spPr>
                </pic:pic>
              </a:graphicData>
            </a:graphic>
          </wp:anchor>
        </w:drawing>
      </w:r>
      <w:r w:rsidRPr="00817A1C">
        <w:rPr>
          <w:rFonts w:ascii="楷体_GB2312" w:eastAsia="楷体_GB2312" w:hAnsi="宋体" w:hint="eastAsia"/>
          <w:b/>
          <w:noProof/>
          <w:spacing w:val="-38"/>
          <w:sz w:val="48"/>
          <w:szCs w:val="48"/>
        </w:rPr>
        <w:t>中国太平洋财产保险股份有限公司茂名中心支公司</w:t>
      </w:r>
    </w:p>
    <w:p w:rsidR="00933772" w:rsidRPr="00817E0B" w:rsidRDefault="00933772" w:rsidP="00933772">
      <w:pPr>
        <w:adjustRightInd w:val="0"/>
        <w:snapToGrid w:val="0"/>
        <w:spacing w:line="480" w:lineRule="auto"/>
        <w:jc w:val="center"/>
        <w:rPr>
          <w:rFonts w:ascii="楷体_GB2312" w:eastAsia="楷体_GB2312" w:hAnsi="宋体" w:hint="eastAsia"/>
          <w:b/>
          <w:kern w:val="0"/>
          <w:sz w:val="72"/>
          <w:szCs w:val="72"/>
        </w:rPr>
      </w:pPr>
      <w:r>
        <w:rPr>
          <w:rFonts w:ascii="楷体_GB2312" w:eastAsia="楷体_GB2312" w:hAnsi="宋体" w:hint="eastAsia"/>
          <w:b/>
          <w:kern w:val="0"/>
          <w:sz w:val="72"/>
          <w:szCs w:val="72"/>
        </w:rPr>
        <w:t>公司简介</w:t>
      </w:r>
    </w:p>
    <w:p w:rsidR="00817A1C" w:rsidRDefault="00817A1C" w:rsidP="00817A1C">
      <w:pPr>
        <w:adjustRightInd w:val="0"/>
        <w:snapToGrid w:val="0"/>
        <w:spacing w:line="276" w:lineRule="auto"/>
        <w:jc w:val="center"/>
        <w:rPr>
          <w:rFonts w:ascii="楷体_GB2312" w:eastAsia="楷体_GB2312" w:hAnsi="宋体"/>
          <w:b/>
          <w:kern w:val="0"/>
          <w:sz w:val="72"/>
          <w:szCs w:val="72"/>
        </w:rPr>
      </w:pPr>
    </w:p>
    <w:p w:rsidR="00817A1C" w:rsidRPr="003C2D3D" w:rsidRDefault="00817A1C" w:rsidP="00817A1C">
      <w:pPr>
        <w:adjustRightInd w:val="0"/>
        <w:snapToGrid w:val="0"/>
        <w:spacing w:line="480" w:lineRule="auto"/>
        <w:jc w:val="center"/>
        <w:rPr>
          <w:rFonts w:ascii="楷体_GB2312" w:eastAsia="楷体_GB2312" w:hAnsi="宋体"/>
          <w:b/>
          <w:kern w:val="0"/>
          <w:sz w:val="72"/>
          <w:szCs w:val="72"/>
        </w:rPr>
      </w:pPr>
    </w:p>
    <w:p w:rsidR="00817A1C" w:rsidRPr="00406301" w:rsidRDefault="00817A1C" w:rsidP="00817A1C">
      <w:pPr>
        <w:adjustRightInd w:val="0"/>
        <w:snapToGrid w:val="0"/>
        <w:spacing w:line="480" w:lineRule="auto"/>
        <w:jc w:val="center"/>
        <w:rPr>
          <w:rFonts w:ascii="楷体_GB2312" w:eastAsia="楷体_GB2312" w:hAnsi="宋体"/>
          <w:b/>
          <w:kern w:val="0"/>
          <w:sz w:val="84"/>
          <w:szCs w:val="84"/>
        </w:rPr>
      </w:pPr>
    </w:p>
    <w:p w:rsidR="00817A1C" w:rsidRDefault="00AD71B6" w:rsidP="00817A1C">
      <w:pPr>
        <w:pStyle w:val="a8"/>
        <w:rPr>
          <w:rFonts w:ascii="宋体" w:hAnsi="宋体"/>
          <w:color w:val="0065AC"/>
          <w:sz w:val="44"/>
          <w:szCs w:val="44"/>
        </w:rPr>
      </w:pPr>
      <w:r w:rsidRPr="00AD71B6">
        <w:rPr>
          <w:rFonts w:ascii="宋体" w:hAnsi="宋体"/>
          <w:noProof/>
          <w:color w:val="0065AC"/>
        </w:rPr>
        <w:lastRenderedPageBreak/>
        <w:pict>
          <v:line id="_x0000_s2089" style="position:absolute;left:0;text-align:left;z-index:251677696" from="-21.75pt,32.3pt" to="456pt,32.3pt" strokecolor="#0065ac" strokeweight="1.5pt"/>
        </w:pict>
      </w:r>
      <w:r w:rsidR="00817A1C">
        <w:rPr>
          <w:rFonts w:ascii="宋体" w:hAnsi="宋体" w:hint="eastAsia"/>
          <w:color w:val="0065AC"/>
          <w:sz w:val="44"/>
          <w:szCs w:val="44"/>
        </w:rPr>
        <w:t xml:space="preserve"> </w:t>
      </w:r>
      <w:r w:rsidR="00817A1C" w:rsidRPr="000A354F">
        <w:rPr>
          <w:rFonts w:ascii="宋体" w:hAnsi="宋体" w:hint="eastAsia"/>
          <w:color w:val="0065AC"/>
          <w:sz w:val="44"/>
          <w:szCs w:val="44"/>
        </w:rPr>
        <w:t>公司简介</w:t>
      </w:r>
    </w:p>
    <w:p w:rsidR="00817A1C" w:rsidRDefault="00AD71B6" w:rsidP="00817A1C">
      <w:pPr>
        <w:pStyle w:val="a8"/>
        <w:numPr>
          <w:ilvl w:val="0"/>
          <w:numId w:val="4"/>
        </w:numPr>
        <w:jc w:val="left"/>
        <w:rPr>
          <w:rFonts w:ascii="宋体" w:hAnsi="宋体"/>
          <w:color w:val="0065AC"/>
        </w:rPr>
      </w:pPr>
      <w:r>
        <w:rPr>
          <w:rFonts w:ascii="宋体" w:hAnsi="宋体"/>
          <w:noProof/>
          <w:color w:val="0065AC"/>
        </w:rPr>
        <w:pict>
          <v:line id="_x0000_s2088" style="position:absolute;left:0;text-align:left;z-index:251676672" from="-3.1pt,36.3pt" to="444.75pt,36.3pt" strokecolor="#0065ac" strokeweight="1pt"/>
        </w:pict>
      </w:r>
      <w:r w:rsidR="00817A1C" w:rsidRPr="00B10213">
        <w:rPr>
          <w:rFonts w:ascii="宋体" w:hAnsi="宋体" w:hint="eastAsia"/>
          <w:color w:val="0065AC"/>
        </w:rPr>
        <w:t>总公司概况</w:t>
      </w:r>
    </w:p>
    <w:p w:rsidR="00817A1C" w:rsidRPr="005B5786" w:rsidRDefault="00817A1C" w:rsidP="00817A1C">
      <w:pPr>
        <w:snapToGrid w:val="0"/>
        <w:spacing w:line="360" w:lineRule="auto"/>
        <w:ind w:firstLineChars="250" w:firstLine="600"/>
        <w:contextualSpacing/>
        <w:rPr>
          <w:rFonts w:ascii="宋体" w:hAnsi="宋体" w:cs="仿宋_GB2312"/>
          <w:color w:val="000000"/>
          <w:kern w:val="0"/>
          <w:sz w:val="24"/>
          <w:szCs w:val="24"/>
        </w:rPr>
      </w:pPr>
      <w:r w:rsidRPr="005B5786">
        <w:rPr>
          <w:rFonts w:ascii="宋体" w:hAnsi="宋体"/>
          <w:color w:val="000000"/>
          <w:sz w:val="24"/>
          <w:szCs w:val="24"/>
        </w:rPr>
        <w:t>中国太平洋财产保险股份有限公司是中国太平洋保险（集团）股份有限公司旗下的一家专业子公司，为客户提供全面的财产保险产品和服务。</w:t>
      </w:r>
      <w:r w:rsidRPr="005B5786">
        <w:rPr>
          <w:rFonts w:ascii="宋体" w:hAnsi="宋体" w:cs="仿宋_GB2312" w:hint="eastAsia"/>
          <w:color w:val="000000"/>
          <w:kern w:val="0"/>
          <w:sz w:val="24"/>
          <w:szCs w:val="24"/>
        </w:rPr>
        <w:t>中国太平洋财产保险</w:t>
      </w:r>
      <w:r w:rsidRPr="005B5786">
        <w:rPr>
          <w:rFonts w:ascii="宋体" w:hAnsi="宋体" w:hint="eastAsia"/>
          <w:color w:val="000000"/>
          <w:sz w:val="24"/>
          <w:szCs w:val="24"/>
        </w:rPr>
        <w:t>股份有限公司</w:t>
      </w:r>
      <w:r w:rsidRPr="005B5786">
        <w:rPr>
          <w:rFonts w:ascii="宋体" w:hAnsi="宋体" w:cs="仿宋_GB2312" w:hint="eastAsia"/>
          <w:color w:val="000000"/>
          <w:kern w:val="0"/>
          <w:sz w:val="24"/>
          <w:szCs w:val="24"/>
        </w:rPr>
        <w:t>是按产、寿险分业经营的要求，在</w:t>
      </w:r>
      <w:r w:rsidRPr="005B5786">
        <w:rPr>
          <w:rFonts w:ascii="宋体" w:hAnsi="宋体"/>
          <w:color w:val="000000"/>
          <w:kern w:val="0"/>
          <w:sz w:val="24"/>
          <w:szCs w:val="24"/>
        </w:rPr>
        <w:t>1991</w:t>
      </w:r>
      <w:r w:rsidRPr="005B5786">
        <w:rPr>
          <w:rFonts w:ascii="宋体" w:hAnsi="宋体" w:cs="仿宋_GB2312" w:hint="eastAsia"/>
          <w:color w:val="000000"/>
          <w:kern w:val="0"/>
          <w:sz w:val="24"/>
          <w:szCs w:val="24"/>
        </w:rPr>
        <w:t>年</w:t>
      </w:r>
      <w:r w:rsidRPr="005B5786">
        <w:rPr>
          <w:rFonts w:ascii="宋体" w:hAnsi="宋体" w:cs="TimesNewRoman" w:hint="eastAsia"/>
          <w:color w:val="000000"/>
          <w:kern w:val="0"/>
          <w:sz w:val="24"/>
          <w:szCs w:val="24"/>
        </w:rPr>
        <w:t xml:space="preserve">4 </w:t>
      </w:r>
      <w:r w:rsidRPr="005B5786">
        <w:rPr>
          <w:rFonts w:ascii="宋体" w:hAnsi="宋体" w:cs="仿宋_GB2312" w:hint="eastAsia"/>
          <w:color w:val="000000"/>
          <w:kern w:val="0"/>
          <w:sz w:val="24"/>
          <w:szCs w:val="24"/>
        </w:rPr>
        <w:t>月成立的中国太平洋保险公司开展产险业务的基础上，于</w:t>
      </w:r>
      <w:r w:rsidRPr="005B5786">
        <w:rPr>
          <w:rFonts w:ascii="宋体" w:hAnsi="宋体" w:cs="TimesNewRoman" w:hint="eastAsia"/>
          <w:color w:val="000000"/>
          <w:kern w:val="0"/>
          <w:sz w:val="24"/>
          <w:szCs w:val="24"/>
        </w:rPr>
        <w:t xml:space="preserve">2001 </w:t>
      </w:r>
      <w:r w:rsidRPr="005B5786">
        <w:rPr>
          <w:rFonts w:ascii="宋体" w:hAnsi="宋体" w:cs="仿宋_GB2312" w:hint="eastAsia"/>
          <w:color w:val="000000"/>
          <w:kern w:val="0"/>
          <w:sz w:val="24"/>
          <w:szCs w:val="24"/>
        </w:rPr>
        <w:t>年</w:t>
      </w:r>
      <w:r w:rsidRPr="005B5786">
        <w:rPr>
          <w:rFonts w:ascii="宋体" w:hAnsi="宋体" w:cs="TimesNewRoman" w:hint="eastAsia"/>
          <w:color w:val="000000"/>
          <w:kern w:val="0"/>
          <w:sz w:val="24"/>
          <w:szCs w:val="24"/>
        </w:rPr>
        <w:t>11</w:t>
      </w:r>
      <w:r w:rsidRPr="005B5786">
        <w:rPr>
          <w:rFonts w:ascii="宋体" w:hAnsi="宋体" w:cs="仿宋_GB2312" w:hint="eastAsia"/>
          <w:color w:val="000000"/>
          <w:kern w:val="0"/>
          <w:sz w:val="24"/>
          <w:szCs w:val="24"/>
        </w:rPr>
        <w:t>月</w:t>
      </w:r>
      <w:r w:rsidRPr="005B5786">
        <w:rPr>
          <w:rFonts w:ascii="宋体" w:hAnsi="宋体" w:cs="TimesNewRoman" w:hint="eastAsia"/>
          <w:color w:val="000000"/>
          <w:kern w:val="0"/>
          <w:sz w:val="24"/>
          <w:szCs w:val="24"/>
        </w:rPr>
        <w:t xml:space="preserve">9 </w:t>
      </w:r>
      <w:r w:rsidRPr="005B5786">
        <w:rPr>
          <w:rFonts w:ascii="宋体" w:hAnsi="宋体" w:cs="仿宋_GB2312" w:hint="eastAsia"/>
          <w:color w:val="000000"/>
          <w:kern w:val="0"/>
          <w:sz w:val="24"/>
          <w:szCs w:val="24"/>
        </w:rPr>
        <w:t>日正式注册成立，</w:t>
      </w:r>
      <w:r w:rsidRPr="005B5786">
        <w:rPr>
          <w:rFonts w:ascii="宋体" w:hAnsi="宋体" w:hint="eastAsia"/>
          <w:color w:val="000000"/>
          <w:sz w:val="24"/>
          <w:szCs w:val="24"/>
        </w:rPr>
        <w:t>注册资本金为180亿元，总资产1000亿元，</w:t>
      </w:r>
      <w:r w:rsidRPr="005B5786">
        <w:rPr>
          <w:rFonts w:ascii="宋体" w:hAnsi="宋体" w:cs="仿宋_GB2312" w:hint="eastAsia"/>
          <w:color w:val="000000"/>
          <w:kern w:val="0"/>
          <w:sz w:val="24"/>
          <w:szCs w:val="24"/>
        </w:rPr>
        <w:t>总部设在上海。</w:t>
      </w:r>
    </w:p>
    <w:p w:rsidR="00817A1C" w:rsidRPr="005B5786" w:rsidRDefault="00817A1C" w:rsidP="00817A1C">
      <w:pPr>
        <w:snapToGrid w:val="0"/>
        <w:spacing w:line="360" w:lineRule="auto"/>
        <w:ind w:firstLineChars="200" w:firstLine="480"/>
        <w:contextualSpacing/>
        <w:rPr>
          <w:rFonts w:ascii="宋体" w:hAnsi="宋体" w:cs="仿宋_GB2312"/>
          <w:color w:val="000000"/>
          <w:kern w:val="0"/>
          <w:sz w:val="24"/>
          <w:szCs w:val="24"/>
        </w:rPr>
      </w:pPr>
      <w:r w:rsidRPr="005B5786">
        <w:rPr>
          <w:rFonts w:ascii="宋体" w:hAnsi="宋体" w:hint="eastAsia"/>
          <w:color w:val="000000"/>
          <w:sz w:val="24"/>
          <w:szCs w:val="24"/>
        </w:rPr>
        <w:t>中国太平洋财产保险股份有限公司为中国太平洋保险集团的专业财产险子公司，中国太平洋保险集团已分别于</w:t>
      </w:r>
      <w:smartTag w:uri="urn:schemas-microsoft-com:office:smarttags" w:element="chsdate">
        <w:smartTagPr>
          <w:attr w:name="IsROCDate" w:val="False"/>
          <w:attr w:name="IsLunarDate" w:val="False"/>
          <w:attr w:name="Day" w:val="25"/>
          <w:attr w:name="Month" w:val="12"/>
          <w:attr w:name="Year" w:val="2007"/>
        </w:smartTagPr>
        <w:r w:rsidRPr="005B5786">
          <w:rPr>
            <w:rFonts w:ascii="宋体" w:hAnsi="宋体" w:hint="eastAsia"/>
            <w:color w:val="000000"/>
            <w:sz w:val="24"/>
            <w:szCs w:val="24"/>
          </w:rPr>
          <w:t>2007年12月25日</w:t>
        </w:r>
      </w:smartTag>
      <w:r w:rsidRPr="005B5786">
        <w:rPr>
          <w:rFonts w:ascii="宋体" w:hAnsi="宋体" w:hint="eastAsia"/>
          <w:color w:val="000000"/>
          <w:sz w:val="24"/>
          <w:szCs w:val="24"/>
        </w:rPr>
        <w:t>和2009年12月23在上海证交所和香港联交所成功上市，是具有较强综合实力的上市保险集团公司。中国太平洋保险旗下拥有寿险、产险、资产管理、养老保险和在线服务等专业子公司，建立了覆盖全国的营销网络和多元化服务平台，为全国超过7600万客户提供全方位风险保障解决方案、投资理财和资产管理服务。截至2012年末，公司拥有8.5万余名员工和29.5万名寿险营销员。展望未来，公司将继续专注保险主业，</w:t>
      </w:r>
      <w:r w:rsidRPr="005B5786">
        <w:rPr>
          <w:rFonts w:ascii="宋体" w:hAnsi="宋体" w:cs="仿宋_GB2312" w:hint="eastAsia"/>
          <w:color w:val="000000"/>
          <w:kern w:val="0"/>
          <w:sz w:val="24"/>
          <w:szCs w:val="24"/>
        </w:rPr>
        <w:t>努力</w:t>
      </w:r>
      <w:r w:rsidRPr="005B5786">
        <w:rPr>
          <w:rFonts w:ascii="宋体" w:hAnsi="宋体" w:hint="eastAsia"/>
          <w:color w:val="000000"/>
          <w:sz w:val="24"/>
          <w:szCs w:val="24"/>
        </w:rPr>
        <w:t>成为具有国际竞争力的一流保险服务集团。</w:t>
      </w:r>
    </w:p>
    <w:p w:rsidR="00817A1C" w:rsidRDefault="00817A1C" w:rsidP="00817A1C">
      <w:pPr>
        <w:snapToGrid w:val="0"/>
        <w:spacing w:line="360" w:lineRule="auto"/>
        <w:ind w:firstLineChars="200" w:firstLine="480"/>
        <w:contextualSpacing/>
        <w:rPr>
          <w:rFonts w:ascii="宋体" w:hAnsi="宋体"/>
          <w:color w:val="000000"/>
          <w:sz w:val="24"/>
          <w:szCs w:val="24"/>
        </w:rPr>
      </w:pPr>
    </w:p>
    <w:p w:rsidR="00817A1C" w:rsidRPr="005B5786" w:rsidRDefault="00817A1C" w:rsidP="00817A1C">
      <w:pPr>
        <w:snapToGrid w:val="0"/>
        <w:spacing w:line="360" w:lineRule="auto"/>
        <w:ind w:firstLineChars="200" w:firstLine="480"/>
        <w:contextualSpacing/>
        <w:rPr>
          <w:rFonts w:ascii="宋体" w:hAnsi="宋体"/>
          <w:color w:val="000000"/>
          <w:sz w:val="24"/>
          <w:szCs w:val="24"/>
        </w:rPr>
      </w:pPr>
      <w:r w:rsidRPr="005B5786">
        <w:rPr>
          <w:rFonts w:ascii="宋体" w:hAnsi="宋体"/>
          <w:color w:val="000000"/>
          <w:sz w:val="24"/>
          <w:szCs w:val="24"/>
        </w:rPr>
        <w:t>公司地址：中国上海市银城中路190</w:t>
      </w:r>
      <w:r w:rsidRPr="005B5786">
        <w:rPr>
          <w:rFonts w:ascii="宋体" w:hAnsi="宋体" w:hint="eastAsia"/>
          <w:color w:val="000000"/>
          <w:sz w:val="24"/>
          <w:szCs w:val="24"/>
        </w:rPr>
        <w:t>号</w:t>
      </w:r>
    </w:p>
    <w:p w:rsidR="00817A1C" w:rsidRPr="005B5786" w:rsidRDefault="00817A1C" w:rsidP="00817A1C">
      <w:pPr>
        <w:snapToGrid w:val="0"/>
        <w:spacing w:line="360" w:lineRule="auto"/>
        <w:ind w:firstLineChars="200" w:firstLine="480"/>
        <w:contextualSpacing/>
        <w:rPr>
          <w:rFonts w:ascii="宋体" w:hAnsi="宋体"/>
          <w:color w:val="000000"/>
          <w:sz w:val="24"/>
          <w:szCs w:val="24"/>
        </w:rPr>
      </w:pPr>
      <w:r w:rsidRPr="005B5786">
        <w:rPr>
          <w:rFonts w:ascii="宋体" w:hAnsi="宋体" w:hint="eastAsia"/>
          <w:color w:val="000000"/>
          <w:sz w:val="24"/>
          <w:szCs w:val="24"/>
        </w:rPr>
        <w:t>全国统一客户服务热线——95500（24小时服务全年无休）</w:t>
      </w:r>
    </w:p>
    <w:p w:rsidR="00817A1C" w:rsidRDefault="00817A1C" w:rsidP="00817A1C">
      <w:pPr>
        <w:snapToGrid w:val="0"/>
        <w:spacing w:line="360" w:lineRule="auto"/>
        <w:ind w:firstLineChars="200" w:firstLine="480"/>
        <w:contextualSpacing/>
        <w:rPr>
          <w:rFonts w:ascii="宋体" w:hAnsi="宋体"/>
          <w:color w:val="000000"/>
          <w:sz w:val="24"/>
          <w:szCs w:val="24"/>
        </w:rPr>
      </w:pPr>
      <w:r w:rsidRPr="005B5786">
        <w:rPr>
          <w:rFonts w:ascii="宋体" w:hAnsi="宋体" w:hint="eastAsia"/>
          <w:color w:val="000000"/>
          <w:sz w:val="24"/>
          <w:szCs w:val="24"/>
        </w:rPr>
        <w:t>公司网址：</w:t>
      </w:r>
      <w:hyperlink r:id="rId12" w:history="1">
        <w:r w:rsidRPr="001179AE">
          <w:rPr>
            <w:rStyle w:val="a6"/>
            <w:rFonts w:ascii="宋体" w:hAnsi="宋体" w:hint="eastAsia"/>
            <w:sz w:val="24"/>
            <w:szCs w:val="24"/>
          </w:rPr>
          <w:t>www.cpic.com.cn</w:t>
        </w:r>
      </w:hyperlink>
    </w:p>
    <w:p w:rsidR="00817A1C" w:rsidRDefault="00811A29" w:rsidP="00817A1C">
      <w:pPr>
        <w:snapToGrid w:val="0"/>
        <w:spacing w:line="360" w:lineRule="auto"/>
        <w:ind w:firstLineChars="200" w:firstLine="480"/>
        <w:contextualSpacing/>
        <w:rPr>
          <w:rFonts w:ascii="宋体" w:hAnsi="宋体"/>
          <w:color w:val="000000"/>
          <w:sz w:val="24"/>
          <w:szCs w:val="24"/>
        </w:rPr>
      </w:pPr>
      <w:r>
        <w:rPr>
          <w:rFonts w:ascii="宋体" w:hAnsi="宋体" w:hint="eastAsia"/>
          <w:noProof/>
          <w:color w:val="000000"/>
          <w:sz w:val="24"/>
          <w:szCs w:val="24"/>
        </w:rPr>
        <w:pict>
          <v:shape id="_x0000_s2103" type="#_x0000_t75" style="position:absolute;left:0;text-align:left;margin-left:-3.1pt;margin-top:.25pt;width:419.45pt;height:225.75pt;z-index:251681792">
            <v:imagedata r:id="rId13" o:title="未标题-1"/>
          </v:shape>
        </w:pict>
      </w:r>
      <w:r w:rsidR="009A737F">
        <w:rPr>
          <w:rFonts w:ascii="宋体" w:hAnsi="宋体"/>
          <w:noProof/>
          <w:color w:val="000000"/>
          <w:sz w:val="24"/>
          <w:szCs w:val="24"/>
        </w:rPr>
        <w:drawing>
          <wp:anchor distT="0" distB="0" distL="114300" distR="114300" simplePos="0" relativeHeight="251680768" behindDoc="0" locked="0" layoutInCell="1" allowOverlap="1">
            <wp:simplePos x="0" y="0"/>
            <wp:positionH relativeFrom="column">
              <wp:posOffset>755650</wp:posOffset>
            </wp:positionH>
            <wp:positionV relativeFrom="paragraph">
              <wp:posOffset>5807710</wp:posOffset>
            </wp:positionV>
            <wp:extent cx="6026150" cy="3423920"/>
            <wp:effectExtent l="19050" t="0" r="0" b="0"/>
            <wp:wrapNone/>
            <wp:docPr id="54" name="图片 54" descr="未标题-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未标题-1"/>
                    <pic:cNvPicPr>
                      <a:picLocks noChangeAspect="1" noChangeArrowheads="1"/>
                    </pic:cNvPicPr>
                  </pic:nvPicPr>
                  <pic:blipFill>
                    <a:blip r:embed="rId14"/>
                    <a:srcRect/>
                    <a:stretch>
                      <a:fillRect/>
                    </a:stretch>
                  </pic:blipFill>
                  <pic:spPr bwMode="auto">
                    <a:xfrm>
                      <a:off x="0" y="0"/>
                      <a:ext cx="6026150" cy="3423920"/>
                    </a:xfrm>
                    <a:prstGeom prst="rect">
                      <a:avLst/>
                    </a:prstGeom>
                    <a:noFill/>
                    <a:ln w="9525">
                      <a:noFill/>
                      <a:miter lim="800000"/>
                      <a:headEnd/>
                      <a:tailEnd/>
                    </a:ln>
                  </pic:spPr>
                </pic:pic>
              </a:graphicData>
            </a:graphic>
          </wp:anchor>
        </w:drawing>
      </w:r>
    </w:p>
    <w:p w:rsidR="00817A1C" w:rsidRDefault="009A737F" w:rsidP="00817A1C">
      <w:pPr>
        <w:snapToGrid w:val="0"/>
        <w:spacing w:line="360" w:lineRule="auto"/>
        <w:ind w:firstLineChars="200" w:firstLine="480"/>
        <w:contextualSpacing/>
        <w:rPr>
          <w:rFonts w:ascii="宋体" w:hAnsi="宋体" w:hint="eastAsia"/>
          <w:color w:val="000000"/>
          <w:sz w:val="24"/>
          <w:szCs w:val="24"/>
        </w:rPr>
      </w:pPr>
      <w:r>
        <w:rPr>
          <w:rFonts w:ascii="宋体" w:hAnsi="宋体" w:hint="eastAsia"/>
          <w:noProof/>
          <w:color w:val="000000"/>
          <w:sz w:val="24"/>
          <w:szCs w:val="24"/>
        </w:rPr>
        <w:drawing>
          <wp:anchor distT="0" distB="0" distL="114300" distR="114300" simplePos="0" relativeHeight="251679744" behindDoc="0" locked="0" layoutInCell="1" allowOverlap="1">
            <wp:simplePos x="0" y="0"/>
            <wp:positionH relativeFrom="column">
              <wp:posOffset>755650</wp:posOffset>
            </wp:positionH>
            <wp:positionV relativeFrom="paragraph">
              <wp:posOffset>5807710</wp:posOffset>
            </wp:positionV>
            <wp:extent cx="6026150" cy="3423920"/>
            <wp:effectExtent l="19050" t="0" r="0" b="0"/>
            <wp:wrapNone/>
            <wp:docPr id="53" name="图片 53" descr="未标题-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未标题-1"/>
                    <pic:cNvPicPr>
                      <a:picLocks noChangeAspect="1" noChangeArrowheads="1"/>
                    </pic:cNvPicPr>
                  </pic:nvPicPr>
                  <pic:blipFill>
                    <a:blip r:embed="rId14"/>
                    <a:srcRect/>
                    <a:stretch>
                      <a:fillRect/>
                    </a:stretch>
                  </pic:blipFill>
                  <pic:spPr bwMode="auto">
                    <a:xfrm>
                      <a:off x="0" y="0"/>
                      <a:ext cx="6026150" cy="3423920"/>
                    </a:xfrm>
                    <a:prstGeom prst="rect">
                      <a:avLst/>
                    </a:prstGeom>
                    <a:noFill/>
                    <a:ln w="9525">
                      <a:noFill/>
                      <a:miter lim="800000"/>
                      <a:headEnd/>
                      <a:tailEnd/>
                    </a:ln>
                  </pic:spPr>
                </pic:pic>
              </a:graphicData>
            </a:graphic>
          </wp:anchor>
        </w:drawing>
      </w:r>
    </w:p>
    <w:p w:rsidR="00E6529E" w:rsidRDefault="00E6529E" w:rsidP="00817A1C">
      <w:pPr>
        <w:snapToGrid w:val="0"/>
        <w:spacing w:line="360" w:lineRule="auto"/>
        <w:ind w:firstLineChars="200" w:firstLine="480"/>
        <w:contextualSpacing/>
        <w:rPr>
          <w:rFonts w:ascii="宋体" w:hAnsi="宋体" w:hint="eastAsia"/>
          <w:color w:val="000000"/>
          <w:sz w:val="24"/>
          <w:szCs w:val="24"/>
        </w:rPr>
      </w:pPr>
    </w:p>
    <w:p w:rsidR="00E6529E" w:rsidRDefault="00E6529E" w:rsidP="00817A1C">
      <w:pPr>
        <w:snapToGrid w:val="0"/>
        <w:spacing w:line="360" w:lineRule="auto"/>
        <w:ind w:firstLineChars="200" w:firstLine="480"/>
        <w:contextualSpacing/>
        <w:rPr>
          <w:rFonts w:ascii="宋体" w:hAnsi="宋体" w:hint="eastAsia"/>
          <w:color w:val="000000"/>
          <w:sz w:val="24"/>
          <w:szCs w:val="24"/>
        </w:rPr>
      </w:pPr>
    </w:p>
    <w:p w:rsidR="00E6529E" w:rsidRDefault="00E6529E" w:rsidP="00817A1C">
      <w:pPr>
        <w:snapToGrid w:val="0"/>
        <w:spacing w:line="360" w:lineRule="auto"/>
        <w:ind w:firstLineChars="200" w:firstLine="480"/>
        <w:contextualSpacing/>
        <w:rPr>
          <w:rFonts w:ascii="宋体" w:hAnsi="宋体" w:hint="eastAsia"/>
          <w:color w:val="000000"/>
          <w:sz w:val="24"/>
          <w:szCs w:val="24"/>
        </w:rPr>
      </w:pPr>
    </w:p>
    <w:p w:rsidR="00E6529E" w:rsidRDefault="00E6529E" w:rsidP="00817A1C">
      <w:pPr>
        <w:snapToGrid w:val="0"/>
        <w:spacing w:line="360" w:lineRule="auto"/>
        <w:ind w:firstLineChars="200" w:firstLine="480"/>
        <w:contextualSpacing/>
        <w:rPr>
          <w:rFonts w:ascii="宋体" w:hAnsi="宋体" w:hint="eastAsia"/>
          <w:color w:val="000000"/>
          <w:sz w:val="24"/>
          <w:szCs w:val="24"/>
        </w:rPr>
      </w:pPr>
    </w:p>
    <w:p w:rsidR="00E6529E" w:rsidRDefault="00E6529E" w:rsidP="00817A1C">
      <w:pPr>
        <w:snapToGrid w:val="0"/>
        <w:spacing w:line="360" w:lineRule="auto"/>
        <w:ind w:firstLineChars="200" w:firstLine="480"/>
        <w:contextualSpacing/>
        <w:rPr>
          <w:rFonts w:ascii="宋体" w:hAnsi="宋体" w:hint="eastAsia"/>
          <w:color w:val="000000"/>
          <w:sz w:val="24"/>
          <w:szCs w:val="24"/>
        </w:rPr>
      </w:pPr>
    </w:p>
    <w:p w:rsidR="00E6529E" w:rsidRDefault="00E6529E" w:rsidP="00817A1C">
      <w:pPr>
        <w:snapToGrid w:val="0"/>
        <w:spacing w:line="360" w:lineRule="auto"/>
        <w:ind w:firstLineChars="200" w:firstLine="480"/>
        <w:contextualSpacing/>
        <w:rPr>
          <w:rFonts w:ascii="宋体" w:hAnsi="宋体"/>
          <w:color w:val="000000"/>
          <w:sz w:val="24"/>
          <w:szCs w:val="24"/>
        </w:rPr>
      </w:pPr>
    </w:p>
    <w:p w:rsidR="00817A1C" w:rsidRDefault="00AD71B6" w:rsidP="00817A1C">
      <w:pPr>
        <w:pStyle w:val="a8"/>
        <w:numPr>
          <w:ilvl w:val="0"/>
          <w:numId w:val="4"/>
        </w:numPr>
        <w:jc w:val="left"/>
        <w:rPr>
          <w:rFonts w:ascii="宋体" w:hAnsi="宋体"/>
          <w:color w:val="0065AC"/>
        </w:rPr>
      </w:pPr>
      <w:r>
        <w:rPr>
          <w:rFonts w:ascii="宋体" w:hAnsi="宋体"/>
          <w:noProof/>
          <w:color w:val="0065AC"/>
        </w:rPr>
        <w:lastRenderedPageBreak/>
        <w:pict>
          <v:line id="_x0000_s2074" style="position:absolute;left:0;text-align:left;z-index:251668480" from="-3.1pt,36.3pt" to="444.75pt,36.3pt" strokecolor="#0065ac" strokeweight="1pt"/>
        </w:pict>
      </w:r>
      <w:r w:rsidR="00817A1C">
        <w:rPr>
          <w:rFonts w:ascii="宋体" w:hAnsi="宋体" w:hint="eastAsia"/>
          <w:noProof/>
          <w:color w:val="0065AC"/>
        </w:rPr>
        <w:t>茂名中心支</w:t>
      </w:r>
      <w:r w:rsidR="00817A1C" w:rsidRPr="007B6DB8">
        <w:rPr>
          <w:rFonts w:ascii="宋体" w:hAnsi="宋体" w:hint="eastAsia"/>
          <w:noProof/>
          <w:color w:val="0065AC"/>
        </w:rPr>
        <w:t>公司概况</w:t>
      </w:r>
    </w:p>
    <w:p w:rsidR="00817A1C" w:rsidRPr="009B2053" w:rsidRDefault="00817A1C" w:rsidP="00817A1C">
      <w:pPr>
        <w:spacing w:after="240" w:line="360" w:lineRule="auto"/>
        <w:ind w:firstLineChars="200" w:firstLine="480"/>
        <w:rPr>
          <w:noProof/>
          <w:sz w:val="24"/>
          <w:szCs w:val="24"/>
        </w:rPr>
      </w:pPr>
      <w:r w:rsidRPr="009B2053">
        <w:rPr>
          <w:rFonts w:hint="eastAsia"/>
          <w:noProof/>
          <w:sz w:val="24"/>
          <w:szCs w:val="24"/>
        </w:rPr>
        <w:t>中国太平洋财产保险股份有限公司茂名中心支公司负责太保茂名地区业务的管理和经营。公司成立于</w:t>
      </w:r>
      <w:r w:rsidRPr="009B2053">
        <w:rPr>
          <w:rFonts w:hint="eastAsia"/>
          <w:noProof/>
          <w:sz w:val="24"/>
          <w:szCs w:val="24"/>
        </w:rPr>
        <w:t>1996</w:t>
      </w:r>
      <w:r w:rsidRPr="009B2053">
        <w:rPr>
          <w:rFonts w:hint="eastAsia"/>
          <w:noProof/>
          <w:sz w:val="24"/>
          <w:szCs w:val="24"/>
        </w:rPr>
        <w:t>年</w:t>
      </w:r>
      <w:r w:rsidRPr="009B2053">
        <w:rPr>
          <w:rFonts w:hint="eastAsia"/>
          <w:noProof/>
          <w:sz w:val="24"/>
          <w:szCs w:val="24"/>
        </w:rPr>
        <w:t>09</w:t>
      </w:r>
      <w:r w:rsidRPr="009B2053">
        <w:rPr>
          <w:rFonts w:hint="eastAsia"/>
          <w:noProof/>
          <w:sz w:val="24"/>
          <w:szCs w:val="24"/>
        </w:rPr>
        <w:t>月，茂名中心支公司在茂名市辖下各县市均设有分支机构，辖下共有四个支公司、五个营销服务部。茂名中心支公司辖内共有员工</w:t>
      </w:r>
      <w:r w:rsidRPr="009B2053">
        <w:rPr>
          <w:rFonts w:hint="eastAsia"/>
          <w:noProof/>
          <w:sz w:val="24"/>
          <w:szCs w:val="24"/>
        </w:rPr>
        <w:t>251</w:t>
      </w:r>
      <w:r w:rsidRPr="009B2053">
        <w:rPr>
          <w:rFonts w:hint="eastAsia"/>
          <w:noProof/>
          <w:sz w:val="24"/>
          <w:szCs w:val="24"/>
        </w:rPr>
        <w:t>人，其中业务人员</w:t>
      </w:r>
      <w:r w:rsidRPr="009B2053">
        <w:rPr>
          <w:rFonts w:hint="eastAsia"/>
          <w:noProof/>
          <w:sz w:val="24"/>
          <w:szCs w:val="24"/>
        </w:rPr>
        <w:t>174</w:t>
      </w:r>
      <w:r w:rsidRPr="009B2053">
        <w:rPr>
          <w:rFonts w:hint="eastAsia"/>
          <w:noProof/>
          <w:sz w:val="24"/>
          <w:szCs w:val="24"/>
        </w:rPr>
        <w:t>员，全部持证上岗；专业承保、理赔、售后管理人员</w:t>
      </w:r>
      <w:r w:rsidRPr="009B2053">
        <w:rPr>
          <w:rFonts w:hint="eastAsia"/>
          <w:noProof/>
          <w:sz w:val="24"/>
          <w:szCs w:val="24"/>
        </w:rPr>
        <w:t>77</w:t>
      </w:r>
      <w:r w:rsidRPr="009B2053">
        <w:rPr>
          <w:rFonts w:hint="eastAsia"/>
          <w:noProof/>
          <w:sz w:val="24"/>
          <w:szCs w:val="24"/>
        </w:rPr>
        <w:t>人。配备专用理赔查勘车辆</w:t>
      </w:r>
      <w:r w:rsidRPr="009B2053">
        <w:rPr>
          <w:rFonts w:hint="eastAsia"/>
          <w:noProof/>
          <w:sz w:val="24"/>
          <w:szCs w:val="24"/>
        </w:rPr>
        <w:t>28</w:t>
      </w:r>
      <w:r w:rsidRPr="009B2053">
        <w:rPr>
          <w:rFonts w:hint="eastAsia"/>
          <w:noProof/>
          <w:sz w:val="24"/>
          <w:szCs w:val="24"/>
        </w:rPr>
        <w:t>台，为茂名市查勘人员、车辆较多的财险公司。完善的服务网络和能力能为我们的客户提供了最全面、周到的保险服务，为促进茂名地方经济发展发挥了保驾护航的重要作用。我司成立</w:t>
      </w:r>
      <w:r w:rsidR="00E6529E">
        <w:rPr>
          <w:rFonts w:hint="eastAsia"/>
          <w:noProof/>
          <w:sz w:val="24"/>
          <w:szCs w:val="24"/>
        </w:rPr>
        <w:t>20</w:t>
      </w:r>
      <w:r w:rsidRPr="009B2053">
        <w:rPr>
          <w:rFonts w:hint="eastAsia"/>
          <w:noProof/>
          <w:sz w:val="24"/>
          <w:szCs w:val="24"/>
        </w:rPr>
        <w:t>年来，市场份额一直稳居茂名市第二，取得了良好的经营业绩和市场信誉。</w:t>
      </w:r>
    </w:p>
    <w:p w:rsidR="00E6529E" w:rsidRDefault="00817A1C" w:rsidP="00E6529E">
      <w:pPr>
        <w:spacing w:after="240" w:line="360" w:lineRule="auto"/>
        <w:ind w:firstLineChars="200" w:firstLine="480"/>
        <w:rPr>
          <w:rFonts w:hint="eastAsia"/>
          <w:noProof/>
          <w:sz w:val="24"/>
          <w:szCs w:val="24"/>
        </w:rPr>
      </w:pPr>
      <w:r w:rsidRPr="009B2053">
        <w:rPr>
          <w:rFonts w:hint="eastAsia"/>
          <w:noProof/>
          <w:sz w:val="24"/>
          <w:szCs w:val="24"/>
        </w:rPr>
        <w:t>我司已经</w:t>
      </w:r>
      <w:r w:rsidRPr="009B2053">
        <w:rPr>
          <w:noProof/>
          <w:sz w:val="24"/>
          <w:szCs w:val="24"/>
        </w:rPr>
        <w:t>建立国际化、规范化、科学化的风险经营管理机制和市场化、信息化的服务管理运营体系，拥有适应专业化、市场化要求的专业队伍和遍布</w:t>
      </w:r>
      <w:r w:rsidRPr="009B2053">
        <w:rPr>
          <w:rFonts w:hint="eastAsia"/>
          <w:noProof/>
          <w:sz w:val="24"/>
          <w:szCs w:val="24"/>
        </w:rPr>
        <w:t>全国</w:t>
      </w:r>
      <w:r w:rsidRPr="009B2053">
        <w:rPr>
          <w:noProof/>
          <w:sz w:val="24"/>
          <w:szCs w:val="24"/>
        </w:rPr>
        <w:t>的机构网点，</w:t>
      </w:r>
      <w:r w:rsidRPr="009B2053">
        <w:rPr>
          <w:rFonts w:hint="eastAsia"/>
          <w:noProof/>
          <w:sz w:val="24"/>
          <w:szCs w:val="24"/>
        </w:rPr>
        <w:t>辖内所有机构网点都可以就近提供承保和理赔服务。</w:t>
      </w:r>
    </w:p>
    <w:p w:rsidR="00E6529E" w:rsidRDefault="00E6529E" w:rsidP="00E6529E">
      <w:pPr>
        <w:spacing w:after="240" w:line="360" w:lineRule="auto"/>
        <w:ind w:firstLineChars="200" w:firstLine="480"/>
        <w:rPr>
          <w:rFonts w:hint="eastAsia"/>
          <w:noProof/>
          <w:sz w:val="24"/>
          <w:szCs w:val="24"/>
        </w:rPr>
      </w:pPr>
    </w:p>
    <w:p w:rsidR="00E6529E" w:rsidRDefault="00E6529E" w:rsidP="00E6529E">
      <w:pPr>
        <w:spacing w:after="240" w:line="360" w:lineRule="auto"/>
        <w:ind w:firstLineChars="200" w:firstLine="480"/>
        <w:rPr>
          <w:rFonts w:hint="eastAsia"/>
          <w:noProof/>
          <w:sz w:val="24"/>
          <w:szCs w:val="24"/>
        </w:rPr>
      </w:pPr>
    </w:p>
    <w:p w:rsidR="00E6529E" w:rsidRDefault="00E6529E" w:rsidP="00E6529E">
      <w:pPr>
        <w:spacing w:after="240" w:line="360" w:lineRule="auto"/>
        <w:ind w:firstLineChars="200" w:firstLine="480"/>
        <w:rPr>
          <w:rFonts w:hint="eastAsia"/>
          <w:noProof/>
          <w:sz w:val="24"/>
          <w:szCs w:val="24"/>
        </w:rPr>
      </w:pPr>
    </w:p>
    <w:p w:rsidR="00E6529E" w:rsidRDefault="00E6529E" w:rsidP="00E6529E">
      <w:pPr>
        <w:spacing w:after="240" w:line="360" w:lineRule="auto"/>
        <w:ind w:firstLineChars="200" w:firstLine="480"/>
        <w:rPr>
          <w:rFonts w:hint="eastAsia"/>
          <w:noProof/>
          <w:sz w:val="24"/>
          <w:szCs w:val="24"/>
        </w:rPr>
      </w:pPr>
    </w:p>
    <w:p w:rsidR="00E6529E" w:rsidRDefault="00E6529E" w:rsidP="00E6529E">
      <w:pPr>
        <w:spacing w:after="240" w:line="360" w:lineRule="auto"/>
        <w:ind w:firstLineChars="200" w:firstLine="480"/>
        <w:rPr>
          <w:rFonts w:hint="eastAsia"/>
          <w:noProof/>
          <w:sz w:val="24"/>
          <w:szCs w:val="24"/>
        </w:rPr>
      </w:pPr>
    </w:p>
    <w:p w:rsidR="00E6529E" w:rsidRDefault="00E6529E" w:rsidP="00E6529E">
      <w:pPr>
        <w:spacing w:after="240" w:line="360" w:lineRule="auto"/>
        <w:ind w:firstLineChars="200" w:firstLine="480"/>
        <w:rPr>
          <w:rFonts w:hint="eastAsia"/>
          <w:noProof/>
          <w:sz w:val="24"/>
          <w:szCs w:val="24"/>
        </w:rPr>
      </w:pPr>
    </w:p>
    <w:p w:rsidR="00E6529E" w:rsidRDefault="00E6529E" w:rsidP="00E6529E">
      <w:pPr>
        <w:spacing w:after="240" w:line="360" w:lineRule="auto"/>
        <w:ind w:firstLineChars="200" w:firstLine="480"/>
        <w:rPr>
          <w:rFonts w:hint="eastAsia"/>
          <w:noProof/>
          <w:sz w:val="24"/>
          <w:szCs w:val="24"/>
        </w:rPr>
      </w:pPr>
    </w:p>
    <w:p w:rsidR="00E6529E" w:rsidRDefault="00E6529E" w:rsidP="00E6529E">
      <w:pPr>
        <w:spacing w:after="240" w:line="360" w:lineRule="auto"/>
        <w:ind w:firstLineChars="200" w:firstLine="480"/>
        <w:rPr>
          <w:rFonts w:hint="eastAsia"/>
          <w:noProof/>
          <w:sz w:val="24"/>
          <w:szCs w:val="24"/>
        </w:rPr>
      </w:pPr>
    </w:p>
    <w:p w:rsidR="00E6529E" w:rsidRDefault="00E6529E" w:rsidP="00E6529E">
      <w:pPr>
        <w:spacing w:after="240" w:line="360" w:lineRule="auto"/>
        <w:ind w:firstLineChars="200" w:firstLine="480"/>
        <w:rPr>
          <w:rFonts w:hint="eastAsia"/>
          <w:noProof/>
          <w:sz w:val="24"/>
          <w:szCs w:val="24"/>
        </w:rPr>
      </w:pPr>
    </w:p>
    <w:p w:rsidR="00E6529E" w:rsidRDefault="00E6529E" w:rsidP="00E6529E">
      <w:pPr>
        <w:spacing w:after="240" w:line="360" w:lineRule="auto"/>
        <w:ind w:firstLineChars="200" w:firstLine="480"/>
        <w:rPr>
          <w:rFonts w:hint="eastAsia"/>
          <w:noProof/>
          <w:sz w:val="24"/>
          <w:szCs w:val="24"/>
        </w:rPr>
      </w:pPr>
    </w:p>
    <w:p w:rsidR="00817A1C" w:rsidRDefault="00817A1C" w:rsidP="00E6529E">
      <w:pPr>
        <w:spacing w:after="240" w:line="360" w:lineRule="auto"/>
        <w:ind w:firstLineChars="200" w:firstLine="420"/>
        <w:rPr>
          <w:rFonts w:ascii="宋体" w:hAnsi="宋体"/>
          <w:color w:val="0065AC"/>
        </w:rPr>
      </w:pPr>
      <w:r>
        <w:rPr>
          <w:rFonts w:ascii="宋体" w:hAnsi="宋体" w:hint="eastAsia"/>
          <w:noProof/>
          <w:color w:val="0065AC"/>
        </w:rPr>
        <w:lastRenderedPageBreak/>
        <w:t>企业荣誉</w:t>
      </w:r>
    </w:p>
    <w:p w:rsidR="00817A1C" w:rsidRDefault="00817A1C" w:rsidP="00817A1C">
      <w:pPr>
        <w:rPr>
          <w:rFonts w:hAnsi="宋体" w:cs="仿宋_GB2312"/>
        </w:rPr>
      </w:pPr>
    </w:p>
    <w:p w:rsidR="00817A1C" w:rsidRPr="005B5786" w:rsidRDefault="00AD71B6" w:rsidP="00817A1C">
      <w:pPr>
        <w:pStyle w:val="Default"/>
        <w:spacing w:after="135"/>
        <w:ind w:firstLineChars="200" w:firstLine="480"/>
        <w:jc w:val="both"/>
        <w:rPr>
          <w:rFonts w:hAnsi="宋体"/>
          <w:kern w:val="2"/>
        </w:rPr>
      </w:pPr>
      <w:r w:rsidRPr="00AD71B6">
        <w:rPr>
          <w:rFonts w:hAnsi="宋体" w:cs="宋体"/>
          <w:noProof/>
          <w:color w:val="0065AC"/>
        </w:rPr>
        <w:pict>
          <v:line id="_x0000_s2087" style="position:absolute;left:0;text-align:left;z-index:251675648" from="-7.3pt,-15.2pt" to="439.2pt,-15.2pt" strokecolor="#0065ac" strokeweight="1pt"/>
        </w:pict>
      </w:r>
      <w:r w:rsidR="00817A1C" w:rsidRPr="005B5786">
        <w:rPr>
          <w:rFonts w:hAnsi="宋体" w:hint="eastAsia"/>
          <w:kern w:val="2"/>
        </w:rPr>
        <w:t>公司本着“用心承诺，用爱负责”的服务理念，不断创新服务方式，着力提升综合服务能力，切实为客户提供优质高效的保险保障服务，致力于建设国内一流的保险服务品牌。</w:t>
      </w:r>
    </w:p>
    <w:p w:rsidR="00817A1C" w:rsidRDefault="00817A1C" w:rsidP="00817A1C">
      <w:pPr>
        <w:pStyle w:val="Default"/>
        <w:spacing w:after="135"/>
        <w:ind w:firstLineChars="200" w:firstLine="420"/>
        <w:rPr>
          <w:rFonts w:hAnsi="宋体"/>
          <w:noProof/>
          <w:color w:val="0065AC"/>
          <w:sz w:val="32"/>
          <w:szCs w:val="32"/>
        </w:rPr>
      </w:pPr>
      <w:r>
        <w:rPr>
          <w:rFonts w:hAnsi="宋体"/>
          <w:noProof/>
          <w:kern w:val="2"/>
          <w:sz w:val="21"/>
          <w:szCs w:val="21"/>
        </w:rPr>
        <w:drawing>
          <wp:inline distT="0" distB="0" distL="0" distR="0">
            <wp:extent cx="4924425" cy="3028950"/>
            <wp:effectExtent l="19050" t="0" r="9525" b="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15"/>
                    <a:srcRect/>
                    <a:stretch>
                      <a:fillRect/>
                    </a:stretch>
                  </pic:blipFill>
                  <pic:spPr bwMode="auto">
                    <a:xfrm>
                      <a:off x="0" y="0"/>
                      <a:ext cx="4924425" cy="3028950"/>
                    </a:xfrm>
                    <a:prstGeom prst="rect">
                      <a:avLst/>
                    </a:prstGeom>
                    <a:noFill/>
                    <a:ln w="9525">
                      <a:noFill/>
                      <a:miter lim="800000"/>
                      <a:headEnd/>
                      <a:tailEnd/>
                    </a:ln>
                  </pic:spPr>
                </pic:pic>
              </a:graphicData>
            </a:graphic>
          </wp:inline>
        </w:drawing>
      </w:r>
      <w:r>
        <w:rPr>
          <w:rFonts w:hAnsi="宋体" w:hint="eastAsia"/>
          <w:noProof/>
          <w:color w:val="0065AC"/>
          <w:sz w:val="32"/>
          <w:szCs w:val="32"/>
        </w:rPr>
        <w:t xml:space="preserve"> </w:t>
      </w:r>
    </w:p>
    <w:p w:rsidR="00817A1C" w:rsidRPr="00745150" w:rsidRDefault="00817A1C" w:rsidP="00817A1C">
      <w:pPr>
        <w:pStyle w:val="Default"/>
        <w:spacing w:after="135"/>
        <w:ind w:firstLineChars="200" w:firstLine="560"/>
        <w:rPr>
          <w:rFonts w:hAnsi="宋体"/>
          <w:kern w:val="2"/>
          <w:sz w:val="21"/>
          <w:szCs w:val="21"/>
        </w:rPr>
      </w:pPr>
      <w:r w:rsidRPr="005B5786">
        <w:rPr>
          <w:rFonts w:hAnsi="宋体" w:hint="eastAsia"/>
          <w:noProof/>
          <w:color w:val="0065AC"/>
          <w:sz w:val="28"/>
          <w:szCs w:val="28"/>
        </w:rPr>
        <w:t>集团</w:t>
      </w:r>
    </w:p>
    <w:p w:rsidR="00817A1C" w:rsidRPr="005B5786" w:rsidRDefault="00817A1C" w:rsidP="00817A1C">
      <w:pPr>
        <w:numPr>
          <w:ilvl w:val="0"/>
          <w:numId w:val="9"/>
        </w:numPr>
        <w:spacing w:line="340" w:lineRule="exact"/>
        <w:rPr>
          <w:rFonts w:ascii="宋体" w:hAnsi="宋体"/>
          <w:color w:val="000000"/>
          <w:w w:val="110"/>
          <w:sz w:val="24"/>
          <w:szCs w:val="24"/>
        </w:rPr>
      </w:pPr>
      <w:r w:rsidRPr="005B5786">
        <w:rPr>
          <w:rFonts w:ascii="宋体" w:hAnsi="宋体" w:hint="eastAsia"/>
          <w:color w:val="000000"/>
          <w:w w:val="110"/>
          <w:sz w:val="24"/>
          <w:szCs w:val="24"/>
        </w:rPr>
        <w:t>中国太保连续入选美国《财富》全球</w:t>
      </w:r>
      <w:r w:rsidRPr="005B5786">
        <w:rPr>
          <w:rFonts w:ascii="宋体" w:hAnsi="宋体"/>
          <w:color w:val="000000"/>
          <w:w w:val="110"/>
          <w:sz w:val="24"/>
          <w:szCs w:val="24"/>
        </w:rPr>
        <w:t xml:space="preserve">500 </w:t>
      </w:r>
      <w:r w:rsidRPr="005B5786">
        <w:rPr>
          <w:rFonts w:ascii="宋体" w:hAnsi="宋体" w:hint="eastAsia"/>
          <w:color w:val="000000"/>
          <w:w w:val="110"/>
          <w:sz w:val="24"/>
          <w:szCs w:val="24"/>
        </w:rPr>
        <w:t>强企业，排名</w:t>
      </w:r>
      <w:r w:rsidRPr="005B5786">
        <w:rPr>
          <w:rFonts w:ascii="宋体" w:hAnsi="宋体"/>
          <w:color w:val="000000"/>
          <w:w w:val="110"/>
          <w:sz w:val="24"/>
          <w:szCs w:val="24"/>
        </w:rPr>
        <w:t xml:space="preserve">429 </w:t>
      </w:r>
      <w:r w:rsidRPr="005B5786">
        <w:rPr>
          <w:rFonts w:ascii="宋体" w:hAnsi="宋体" w:hint="eastAsia"/>
          <w:color w:val="000000"/>
          <w:w w:val="110"/>
          <w:sz w:val="24"/>
          <w:szCs w:val="24"/>
        </w:rPr>
        <w:t>位，比</w:t>
      </w:r>
      <w:r w:rsidRPr="005B5786">
        <w:rPr>
          <w:rFonts w:ascii="宋体" w:hAnsi="宋体"/>
          <w:color w:val="000000"/>
          <w:w w:val="110"/>
          <w:sz w:val="24"/>
          <w:szCs w:val="24"/>
        </w:rPr>
        <w:t xml:space="preserve">2012 </w:t>
      </w:r>
      <w:r w:rsidRPr="005B5786">
        <w:rPr>
          <w:rFonts w:ascii="宋体" w:hAnsi="宋体" w:hint="eastAsia"/>
          <w:color w:val="000000"/>
          <w:w w:val="110"/>
          <w:sz w:val="24"/>
          <w:szCs w:val="24"/>
        </w:rPr>
        <w:t>年上升</w:t>
      </w:r>
      <w:r w:rsidRPr="005B5786">
        <w:rPr>
          <w:rFonts w:ascii="宋体" w:hAnsi="宋体"/>
          <w:color w:val="000000"/>
          <w:w w:val="110"/>
          <w:sz w:val="24"/>
          <w:szCs w:val="24"/>
        </w:rPr>
        <w:t xml:space="preserve">21 </w:t>
      </w:r>
      <w:r w:rsidRPr="005B5786">
        <w:rPr>
          <w:rFonts w:ascii="宋体" w:hAnsi="宋体" w:hint="eastAsia"/>
          <w:color w:val="000000"/>
          <w:w w:val="110"/>
          <w:sz w:val="24"/>
          <w:szCs w:val="24"/>
        </w:rPr>
        <w:t>位。</w:t>
      </w:r>
    </w:p>
    <w:p w:rsidR="00817A1C" w:rsidRPr="005B5786" w:rsidRDefault="00817A1C" w:rsidP="00817A1C">
      <w:pPr>
        <w:numPr>
          <w:ilvl w:val="0"/>
          <w:numId w:val="9"/>
        </w:numPr>
        <w:spacing w:line="340" w:lineRule="exact"/>
        <w:rPr>
          <w:rFonts w:ascii="宋体" w:hAnsi="宋体"/>
          <w:color w:val="000000"/>
          <w:w w:val="110"/>
          <w:sz w:val="24"/>
          <w:szCs w:val="24"/>
        </w:rPr>
      </w:pPr>
      <w:r w:rsidRPr="005B5786">
        <w:rPr>
          <w:rFonts w:ascii="宋体" w:hAnsi="宋体" w:hint="eastAsia"/>
          <w:color w:val="000000"/>
          <w:w w:val="110"/>
          <w:sz w:val="24"/>
          <w:szCs w:val="24"/>
        </w:rPr>
        <w:t>中国太保在</w:t>
      </w:r>
      <w:r w:rsidRPr="005B5786">
        <w:rPr>
          <w:rFonts w:ascii="宋体" w:hAnsi="宋体"/>
          <w:color w:val="000000"/>
          <w:w w:val="110"/>
          <w:sz w:val="24"/>
          <w:szCs w:val="24"/>
        </w:rPr>
        <w:t xml:space="preserve">Interbrand </w:t>
      </w:r>
      <w:r w:rsidRPr="005B5786">
        <w:rPr>
          <w:rFonts w:ascii="宋体" w:hAnsi="宋体" w:hint="eastAsia"/>
          <w:color w:val="000000"/>
          <w:w w:val="110"/>
          <w:sz w:val="24"/>
          <w:szCs w:val="24"/>
        </w:rPr>
        <w:t>发布的“</w:t>
      </w:r>
      <w:r w:rsidRPr="005B5786">
        <w:rPr>
          <w:rFonts w:ascii="宋体" w:hAnsi="宋体"/>
          <w:color w:val="000000"/>
          <w:w w:val="110"/>
          <w:sz w:val="24"/>
          <w:szCs w:val="24"/>
        </w:rPr>
        <w:t xml:space="preserve">2013 </w:t>
      </w:r>
      <w:r w:rsidRPr="005B5786">
        <w:rPr>
          <w:rFonts w:ascii="宋体" w:hAnsi="宋体" w:hint="eastAsia"/>
          <w:color w:val="000000"/>
          <w:w w:val="110"/>
          <w:sz w:val="24"/>
          <w:szCs w:val="24"/>
        </w:rPr>
        <w:t>年最佳中国品牌价值排行榜”中以</w:t>
      </w:r>
      <w:r w:rsidRPr="005B5786">
        <w:rPr>
          <w:rFonts w:ascii="宋体" w:hAnsi="宋体"/>
          <w:color w:val="000000"/>
          <w:w w:val="110"/>
          <w:sz w:val="24"/>
          <w:szCs w:val="24"/>
        </w:rPr>
        <w:t xml:space="preserve">210.71 </w:t>
      </w:r>
      <w:r w:rsidRPr="005B5786">
        <w:rPr>
          <w:rFonts w:ascii="宋体" w:hAnsi="宋体" w:hint="eastAsia"/>
          <w:color w:val="000000"/>
          <w:w w:val="110"/>
          <w:sz w:val="24"/>
          <w:szCs w:val="24"/>
        </w:rPr>
        <w:t>亿元品牌价值排名第</w:t>
      </w:r>
      <w:r w:rsidRPr="005B5786">
        <w:rPr>
          <w:rFonts w:ascii="宋体" w:hAnsi="宋体"/>
          <w:color w:val="000000"/>
          <w:w w:val="110"/>
          <w:sz w:val="24"/>
          <w:szCs w:val="24"/>
        </w:rPr>
        <w:t>14</w:t>
      </w:r>
      <w:r w:rsidRPr="005B5786">
        <w:rPr>
          <w:rFonts w:ascii="宋体" w:hAnsi="宋体" w:hint="eastAsia"/>
          <w:color w:val="000000"/>
          <w:w w:val="110"/>
          <w:sz w:val="24"/>
          <w:szCs w:val="24"/>
        </w:rPr>
        <w:t>位。</w:t>
      </w:r>
    </w:p>
    <w:p w:rsidR="00817A1C" w:rsidRPr="005B5786" w:rsidRDefault="00817A1C" w:rsidP="00817A1C">
      <w:pPr>
        <w:numPr>
          <w:ilvl w:val="0"/>
          <w:numId w:val="9"/>
        </w:numPr>
        <w:spacing w:line="340" w:lineRule="exact"/>
        <w:rPr>
          <w:rFonts w:ascii="宋体" w:hAnsi="宋体"/>
          <w:color w:val="000000"/>
          <w:w w:val="110"/>
          <w:sz w:val="24"/>
          <w:szCs w:val="24"/>
        </w:rPr>
      </w:pPr>
      <w:r w:rsidRPr="005B5786">
        <w:rPr>
          <w:rFonts w:ascii="宋体" w:hAnsi="宋体" w:hint="eastAsia"/>
          <w:color w:val="000000"/>
          <w:w w:val="110"/>
          <w:sz w:val="24"/>
          <w:szCs w:val="24"/>
        </w:rPr>
        <w:t>中国太保董事长高国富在由上海第一财经、中欧国际工商学院、德勤管理咨询公司联合举办的“中国最佳商业领袖奖”评选中荣膺最高奖项——“</w:t>
      </w:r>
      <w:r w:rsidRPr="005B5786">
        <w:rPr>
          <w:rFonts w:ascii="宋体" w:hAnsi="宋体"/>
          <w:color w:val="000000"/>
          <w:w w:val="110"/>
          <w:sz w:val="24"/>
          <w:szCs w:val="24"/>
        </w:rPr>
        <w:t>2013</w:t>
      </w:r>
      <w:r w:rsidRPr="005B5786">
        <w:rPr>
          <w:rFonts w:ascii="宋体" w:hAnsi="宋体" w:hint="eastAsia"/>
          <w:color w:val="000000"/>
          <w:w w:val="110"/>
          <w:sz w:val="24"/>
          <w:szCs w:val="24"/>
        </w:rPr>
        <w:t>中国最佳商业领袖奖”，同时还获得“</w:t>
      </w:r>
      <w:r w:rsidRPr="005B5786">
        <w:rPr>
          <w:rFonts w:ascii="宋体" w:hAnsi="宋体"/>
          <w:color w:val="000000"/>
          <w:w w:val="110"/>
          <w:sz w:val="24"/>
          <w:szCs w:val="24"/>
        </w:rPr>
        <w:t>2013</w:t>
      </w:r>
      <w:r w:rsidRPr="005B5786">
        <w:rPr>
          <w:rFonts w:ascii="宋体" w:hAnsi="宋体" w:hint="eastAsia"/>
          <w:color w:val="000000"/>
          <w:w w:val="110"/>
          <w:sz w:val="24"/>
          <w:szCs w:val="24"/>
        </w:rPr>
        <w:t>最佳中国经营者奖”。</w:t>
      </w:r>
    </w:p>
    <w:p w:rsidR="00817A1C" w:rsidRPr="005B5786" w:rsidRDefault="00817A1C" w:rsidP="00817A1C">
      <w:pPr>
        <w:numPr>
          <w:ilvl w:val="0"/>
          <w:numId w:val="9"/>
        </w:numPr>
        <w:spacing w:line="340" w:lineRule="exact"/>
        <w:rPr>
          <w:rFonts w:ascii="宋体" w:hAnsi="宋体"/>
          <w:color w:val="000000"/>
          <w:w w:val="110"/>
          <w:sz w:val="24"/>
          <w:szCs w:val="24"/>
        </w:rPr>
      </w:pPr>
      <w:r w:rsidRPr="005B5786">
        <w:rPr>
          <w:rFonts w:ascii="宋体" w:hAnsi="宋体" w:hint="eastAsia"/>
          <w:color w:val="000000"/>
          <w:w w:val="110"/>
          <w:sz w:val="24"/>
          <w:szCs w:val="24"/>
        </w:rPr>
        <w:t>中国太保董事会获得香港董事学会举办的“杰出董事会奖”，董事长高国富获得“杰出董事奖”。</w:t>
      </w:r>
    </w:p>
    <w:p w:rsidR="00817A1C" w:rsidRPr="005B5786" w:rsidRDefault="00817A1C" w:rsidP="00817A1C">
      <w:pPr>
        <w:numPr>
          <w:ilvl w:val="0"/>
          <w:numId w:val="9"/>
        </w:numPr>
        <w:spacing w:line="340" w:lineRule="exact"/>
        <w:rPr>
          <w:rFonts w:ascii="宋体" w:hAnsi="宋体"/>
          <w:color w:val="000000"/>
          <w:w w:val="110"/>
          <w:sz w:val="24"/>
          <w:szCs w:val="24"/>
        </w:rPr>
      </w:pPr>
      <w:r w:rsidRPr="005B5786">
        <w:rPr>
          <w:rFonts w:ascii="宋体" w:hAnsi="宋体" w:hint="eastAsia"/>
          <w:color w:val="000000"/>
          <w:w w:val="110"/>
          <w:sz w:val="24"/>
          <w:szCs w:val="24"/>
        </w:rPr>
        <w:t>中国太保董事会在“金圆桌奖”评比中获得“优秀董事会奖”，董事长高国富获得“最具战略眼光董事长奖”。</w:t>
      </w:r>
    </w:p>
    <w:p w:rsidR="00817A1C" w:rsidRPr="005B5786" w:rsidRDefault="00817A1C" w:rsidP="00817A1C">
      <w:pPr>
        <w:numPr>
          <w:ilvl w:val="0"/>
          <w:numId w:val="9"/>
        </w:numPr>
        <w:spacing w:line="340" w:lineRule="exact"/>
        <w:rPr>
          <w:rFonts w:ascii="宋体" w:hAnsi="宋体"/>
          <w:color w:val="000000"/>
          <w:w w:val="110"/>
          <w:sz w:val="24"/>
          <w:szCs w:val="24"/>
        </w:rPr>
      </w:pPr>
      <w:r w:rsidRPr="005B5786">
        <w:rPr>
          <w:rFonts w:ascii="宋体" w:hAnsi="宋体" w:hint="eastAsia"/>
          <w:color w:val="000000"/>
          <w:w w:val="110"/>
          <w:sz w:val="24"/>
          <w:szCs w:val="24"/>
        </w:rPr>
        <w:t>中国太保获得了亚洲周刊举办的“中国大陆最大市值企业大奖”。</w:t>
      </w:r>
    </w:p>
    <w:p w:rsidR="00817A1C" w:rsidRPr="005B5786" w:rsidRDefault="00817A1C" w:rsidP="00817A1C">
      <w:pPr>
        <w:numPr>
          <w:ilvl w:val="0"/>
          <w:numId w:val="9"/>
        </w:numPr>
        <w:spacing w:line="340" w:lineRule="exact"/>
        <w:rPr>
          <w:rFonts w:ascii="宋体" w:hAnsi="宋体"/>
          <w:color w:val="000000"/>
          <w:w w:val="110"/>
          <w:sz w:val="24"/>
          <w:szCs w:val="24"/>
        </w:rPr>
      </w:pPr>
      <w:r w:rsidRPr="005B5786">
        <w:rPr>
          <w:rFonts w:ascii="宋体" w:hAnsi="宋体" w:hint="eastAsia"/>
          <w:color w:val="000000"/>
          <w:w w:val="110"/>
          <w:sz w:val="24"/>
          <w:szCs w:val="24"/>
        </w:rPr>
        <w:t>中国太保董事会获得了理财周刊举办的“</w:t>
      </w:r>
      <w:r w:rsidRPr="005B5786">
        <w:rPr>
          <w:rFonts w:ascii="宋体" w:hAnsi="宋体"/>
          <w:color w:val="000000"/>
          <w:w w:val="110"/>
          <w:sz w:val="24"/>
          <w:szCs w:val="24"/>
        </w:rPr>
        <w:t>2013</w:t>
      </w:r>
      <w:r w:rsidRPr="005B5786">
        <w:rPr>
          <w:rFonts w:ascii="宋体" w:hAnsi="宋体" w:hint="eastAsia"/>
          <w:color w:val="000000"/>
          <w:w w:val="110"/>
          <w:sz w:val="24"/>
          <w:szCs w:val="24"/>
        </w:rPr>
        <w:t>年中国上市公司最佳董事会奖”。</w:t>
      </w:r>
    </w:p>
    <w:p w:rsidR="00817A1C" w:rsidRPr="00A835CA" w:rsidRDefault="00817A1C" w:rsidP="00817A1C">
      <w:pPr>
        <w:numPr>
          <w:ilvl w:val="0"/>
          <w:numId w:val="9"/>
        </w:numPr>
        <w:spacing w:line="340" w:lineRule="exact"/>
        <w:rPr>
          <w:rFonts w:ascii="宋体" w:hAnsi="宋体"/>
          <w:color w:val="000000"/>
          <w:w w:val="110"/>
          <w:szCs w:val="21"/>
        </w:rPr>
      </w:pPr>
      <w:r w:rsidRPr="005B5786">
        <w:rPr>
          <w:rFonts w:ascii="宋体" w:hAnsi="宋体" w:hint="eastAsia"/>
          <w:color w:val="000000"/>
          <w:w w:val="110"/>
          <w:sz w:val="24"/>
          <w:szCs w:val="24"/>
        </w:rPr>
        <w:t>中国太保获得美国通讯公关职业联盟举办的“</w:t>
      </w:r>
      <w:r w:rsidRPr="005B5786">
        <w:rPr>
          <w:rFonts w:ascii="宋体" w:hAnsi="宋体"/>
          <w:color w:val="000000"/>
          <w:w w:val="110"/>
          <w:sz w:val="24"/>
          <w:szCs w:val="24"/>
        </w:rPr>
        <w:t>LACP</w:t>
      </w:r>
      <w:r w:rsidRPr="005B5786">
        <w:rPr>
          <w:rFonts w:ascii="宋体" w:hAnsi="宋体" w:hint="eastAsia"/>
          <w:color w:val="000000"/>
          <w:w w:val="110"/>
          <w:sz w:val="24"/>
          <w:szCs w:val="24"/>
        </w:rPr>
        <w:t>保险业年报评比金奖”。</w:t>
      </w:r>
    </w:p>
    <w:p w:rsidR="00817A1C" w:rsidRPr="005B5786" w:rsidRDefault="00817A1C" w:rsidP="00817A1C">
      <w:pPr>
        <w:autoSpaceDE w:val="0"/>
        <w:autoSpaceDN w:val="0"/>
        <w:adjustRightInd w:val="0"/>
        <w:jc w:val="left"/>
        <w:rPr>
          <w:rFonts w:ascii="宋体" w:hAnsi="宋体"/>
          <w:noProof/>
          <w:color w:val="0065AC"/>
          <w:sz w:val="28"/>
          <w:szCs w:val="28"/>
        </w:rPr>
      </w:pPr>
      <w:r w:rsidRPr="005B5786">
        <w:rPr>
          <w:rFonts w:ascii="宋体" w:hAnsi="宋体" w:hint="eastAsia"/>
          <w:noProof/>
          <w:color w:val="0065AC"/>
          <w:sz w:val="28"/>
          <w:szCs w:val="28"/>
        </w:rPr>
        <w:lastRenderedPageBreak/>
        <w:t>寿险</w:t>
      </w:r>
    </w:p>
    <w:p w:rsidR="00817A1C" w:rsidRPr="005B5786" w:rsidRDefault="00817A1C" w:rsidP="00817A1C">
      <w:pPr>
        <w:numPr>
          <w:ilvl w:val="0"/>
          <w:numId w:val="9"/>
        </w:numPr>
        <w:spacing w:line="340" w:lineRule="exact"/>
        <w:rPr>
          <w:rFonts w:ascii="宋体" w:hAnsi="宋体"/>
          <w:color w:val="000000"/>
          <w:w w:val="110"/>
          <w:sz w:val="24"/>
          <w:szCs w:val="24"/>
        </w:rPr>
      </w:pPr>
      <w:r w:rsidRPr="005B5786">
        <w:rPr>
          <w:rFonts w:ascii="宋体" w:hAnsi="宋体" w:hint="eastAsia"/>
          <w:color w:val="000000"/>
          <w:w w:val="110"/>
          <w:sz w:val="24"/>
          <w:szCs w:val="24"/>
        </w:rPr>
        <w:t>太保寿险在</w:t>
      </w:r>
      <w:r w:rsidRPr="005B5786">
        <w:rPr>
          <w:rFonts w:ascii="宋体" w:hAnsi="宋体"/>
          <w:color w:val="000000"/>
          <w:w w:val="110"/>
          <w:sz w:val="24"/>
          <w:szCs w:val="24"/>
        </w:rPr>
        <w:t>2013</w:t>
      </w:r>
      <w:r w:rsidRPr="005B5786">
        <w:rPr>
          <w:rFonts w:ascii="宋体" w:hAnsi="宋体" w:hint="eastAsia"/>
          <w:color w:val="000000"/>
          <w:w w:val="110"/>
          <w:sz w:val="24"/>
          <w:szCs w:val="24"/>
        </w:rPr>
        <w:t>中国保险业年度风云榜评选中，获得国内寿险公司中唯一一项“年度杰出人身险公司”大奖；“守护安康”产品获得“年度最具创新性产品”奖。</w:t>
      </w:r>
    </w:p>
    <w:p w:rsidR="00817A1C" w:rsidRPr="005B5786" w:rsidRDefault="00817A1C" w:rsidP="00817A1C">
      <w:pPr>
        <w:numPr>
          <w:ilvl w:val="0"/>
          <w:numId w:val="9"/>
        </w:numPr>
        <w:spacing w:line="340" w:lineRule="exact"/>
        <w:rPr>
          <w:rFonts w:ascii="宋体" w:hAnsi="宋体"/>
          <w:color w:val="000000"/>
          <w:w w:val="110"/>
          <w:sz w:val="24"/>
          <w:szCs w:val="24"/>
        </w:rPr>
      </w:pPr>
      <w:r w:rsidRPr="005B5786">
        <w:rPr>
          <w:rFonts w:ascii="宋体" w:hAnsi="宋体" w:hint="eastAsia"/>
          <w:color w:val="000000"/>
          <w:w w:val="110"/>
          <w:sz w:val="24"/>
          <w:szCs w:val="24"/>
        </w:rPr>
        <w:t>太保寿险在第六届中国保险文化与品牌创新论坛暨第八届中国保险创新大奖活动中获“年度服务创新”奖；“守护安康防癌保障计划”荣获“最佳健康保险产品”奖，“金佑人生保障计划”荣获“最畅销保险产品”奖，“鸿享年年年金保险（分红型）”荣获“最具投资价值保险产品”奖。</w:t>
      </w:r>
    </w:p>
    <w:p w:rsidR="00817A1C" w:rsidRPr="005B5786" w:rsidRDefault="00817A1C" w:rsidP="00817A1C">
      <w:pPr>
        <w:autoSpaceDE w:val="0"/>
        <w:autoSpaceDN w:val="0"/>
        <w:adjustRightInd w:val="0"/>
        <w:jc w:val="left"/>
        <w:rPr>
          <w:rFonts w:ascii="宋体" w:hAnsi="宋体"/>
          <w:noProof/>
          <w:color w:val="0065AC"/>
          <w:sz w:val="28"/>
          <w:szCs w:val="28"/>
        </w:rPr>
      </w:pPr>
      <w:r w:rsidRPr="005B5786">
        <w:rPr>
          <w:rFonts w:ascii="宋体" w:hAnsi="宋体" w:hint="eastAsia"/>
          <w:noProof/>
          <w:color w:val="0065AC"/>
          <w:sz w:val="28"/>
          <w:szCs w:val="28"/>
        </w:rPr>
        <w:t>产险</w:t>
      </w:r>
    </w:p>
    <w:p w:rsidR="00817A1C" w:rsidRPr="005B5786" w:rsidRDefault="00817A1C" w:rsidP="00817A1C">
      <w:pPr>
        <w:numPr>
          <w:ilvl w:val="0"/>
          <w:numId w:val="9"/>
        </w:numPr>
        <w:spacing w:line="340" w:lineRule="exact"/>
        <w:rPr>
          <w:rFonts w:ascii="宋体" w:hAnsi="宋体"/>
          <w:color w:val="000000"/>
          <w:w w:val="110"/>
          <w:sz w:val="24"/>
          <w:szCs w:val="24"/>
        </w:rPr>
      </w:pPr>
      <w:r w:rsidRPr="005B5786">
        <w:rPr>
          <w:rFonts w:ascii="宋体" w:hAnsi="宋体" w:hint="eastAsia"/>
          <w:color w:val="000000"/>
          <w:w w:val="110"/>
          <w:sz w:val="24"/>
          <w:szCs w:val="24"/>
        </w:rPr>
        <w:t>太保产险在新加坡《亚洲保险评论》举办的亚洲保险行业大奖评选中，荣获“</w:t>
      </w:r>
      <w:r w:rsidRPr="005B5786">
        <w:rPr>
          <w:rFonts w:ascii="宋体" w:hAnsi="宋体"/>
          <w:color w:val="000000"/>
          <w:w w:val="110"/>
          <w:sz w:val="24"/>
          <w:szCs w:val="24"/>
        </w:rPr>
        <w:t xml:space="preserve">2013 </w:t>
      </w:r>
      <w:r w:rsidRPr="005B5786">
        <w:rPr>
          <w:rFonts w:ascii="宋体" w:hAnsi="宋体" w:hint="eastAsia"/>
          <w:color w:val="000000"/>
          <w:w w:val="110"/>
          <w:sz w:val="24"/>
          <w:szCs w:val="24"/>
        </w:rPr>
        <w:t>年最佳风险管理者”大奖，也是唯一入围本届亚洲保险行业大奖、首家获此殊荣的中国大陆保险公司。</w:t>
      </w:r>
    </w:p>
    <w:p w:rsidR="00817A1C" w:rsidRPr="005B5786" w:rsidRDefault="00817A1C" w:rsidP="00817A1C">
      <w:pPr>
        <w:numPr>
          <w:ilvl w:val="0"/>
          <w:numId w:val="9"/>
        </w:numPr>
        <w:spacing w:line="340" w:lineRule="exact"/>
        <w:rPr>
          <w:rFonts w:ascii="宋体" w:hAnsi="宋体"/>
          <w:color w:val="000000"/>
          <w:w w:val="110"/>
          <w:sz w:val="24"/>
          <w:szCs w:val="24"/>
        </w:rPr>
      </w:pPr>
      <w:r w:rsidRPr="005B5786">
        <w:rPr>
          <w:rFonts w:ascii="宋体" w:hAnsi="宋体" w:hint="eastAsia"/>
          <w:color w:val="000000"/>
          <w:w w:val="110"/>
          <w:sz w:val="24"/>
          <w:szCs w:val="24"/>
        </w:rPr>
        <w:t>太保产险“引入‘工程质量潜在缺陷保险’积极推进上海住宅质量安全管理”项目荣获</w:t>
      </w:r>
      <w:r w:rsidRPr="005B5786">
        <w:rPr>
          <w:rFonts w:ascii="宋体" w:hAnsi="宋体"/>
          <w:color w:val="000000"/>
          <w:w w:val="110"/>
          <w:sz w:val="24"/>
          <w:szCs w:val="24"/>
        </w:rPr>
        <w:t xml:space="preserve">2013 </w:t>
      </w:r>
      <w:r w:rsidRPr="005B5786">
        <w:rPr>
          <w:rFonts w:ascii="宋体" w:hAnsi="宋体" w:hint="eastAsia"/>
          <w:color w:val="000000"/>
          <w:w w:val="110"/>
          <w:sz w:val="24"/>
          <w:szCs w:val="24"/>
        </w:rPr>
        <w:t>年上海金融创新奖一等奖，已连续四年囊括了保险类金融创新奖的一等奖。</w:t>
      </w:r>
    </w:p>
    <w:p w:rsidR="00817A1C" w:rsidRPr="005B5786" w:rsidRDefault="00817A1C" w:rsidP="00817A1C">
      <w:pPr>
        <w:numPr>
          <w:ilvl w:val="0"/>
          <w:numId w:val="9"/>
        </w:numPr>
        <w:rPr>
          <w:rFonts w:ascii="宋体" w:hAnsi="宋体" w:cs="仿宋_GB2312"/>
          <w:color w:val="333333"/>
          <w:w w:val="96"/>
          <w:kern w:val="0"/>
          <w:sz w:val="24"/>
          <w:szCs w:val="24"/>
        </w:rPr>
      </w:pPr>
      <w:r w:rsidRPr="005B5786">
        <w:rPr>
          <w:rFonts w:ascii="宋体" w:hAnsi="宋体" w:hint="eastAsia"/>
          <w:color w:val="000000"/>
          <w:w w:val="110"/>
          <w:sz w:val="24"/>
          <w:szCs w:val="24"/>
        </w:rPr>
        <w:t>太平洋产险获颁2013年度中国保险业年度风云榜“年度最佳企业形象”奖。</w:t>
      </w:r>
    </w:p>
    <w:p w:rsidR="00817A1C" w:rsidRPr="005B5786" w:rsidRDefault="00817A1C" w:rsidP="00817A1C">
      <w:pPr>
        <w:numPr>
          <w:ilvl w:val="0"/>
          <w:numId w:val="9"/>
        </w:numPr>
        <w:rPr>
          <w:rFonts w:ascii="宋体" w:hAnsi="宋体"/>
          <w:color w:val="000000"/>
          <w:w w:val="110"/>
          <w:sz w:val="24"/>
          <w:szCs w:val="24"/>
        </w:rPr>
      </w:pPr>
      <w:r w:rsidRPr="005B5786">
        <w:rPr>
          <w:rFonts w:ascii="宋体" w:hAnsi="宋体" w:hint="eastAsia"/>
          <w:color w:val="000000"/>
          <w:w w:val="110"/>
          <w:sz w:val="24"/>
          <w:szCs w:val="24"/>
        </w:rPr>
        <w:t>太平洋产险安居稳盈投资型家庭财产保险、食品安全责任保险、“神行车保”等三款产品，分获2013年度投资型保险产品、年度责任保险产品、年度机动车辆保险产品及服务等奖项。</w:t>
      </w:r>
    </w:p>
    <w:p w:rsidR="00817A1C" w:rsidRPr="005B5786" w:rsidRDefault="00817A1C" w:rsidP="00817A1C">
      <w:pPr>
        <w:autoSpaceDE w:val="0"/>
        <w:autoSpaceDN w:val="0"/>
        <w:adjustRightInd w:val="0"/>
        <w:jc w:val="left"/>
        <w:rPr>
          <w:rFonts w:ascii="宋体" w:hAnsi="宋体"/>
          <w:noProof/>
          <w:color w:val="0065AC"/>
          <w:sz w:val="28"/>
          <w:szCs w:val="28"/>
        </w:rPr>
      </w:pPr>
      <w:r w:rsidRPr="005B5786">
        <w:rPr>
          <w:rFonts w:ascii="宋体" w:hAnsi="宋体" w:hint="eastAsia"/>
          <w:noProof/>
          <w:color w:val="0065AC"/>
          <w:sz w:val="28"/>
          <w:szCs w:val="28"/>
        </w:rPr>
        <w:t>资产</w:t>
      </w:r>
    </w:p>
    <w:p w:rsidR="00817A1C" w:rsidRPr="005B5786" w:rsidRDefault="00817A1C" w:rsidP="00817A1C">
      <w:pPr>
        <w:numPr>
          <w:ilvl w:val="0"/>
          <w:numId w:val="9"/>
        </w:numPr>
        <w:spacing w:line="340" w:lineRule="exact"/>
        <w:rPr>
          <w:rFonts w:ascii="宋体" w:hAnsi="宋体"/>
          <w:color w:val="000000"/>
          <w:w w:val="110"/>
          <w:sz w:val="24"/>
          <w:szCs w:val="24"/>
        </w:rPr>
      </w:pPr>
      <w:r w:rsidRPr="005B5786">
        <w:rPr>
          <w:rFonts w:ascii="宋体" w:hAnsi="宋体" w:hint="eastAsia"/>
          <w:color w:val="000000"/>
          <w:w w:val="110"/>
          <w:sz w:val="24"/>
          <w:szCs w:val="24"/>
        </w:rPr>
        <w:t>太保资产在中央国债登记结算有限责任公司举办的“</w:t>
      </w:r>
      <w:r w:rsidRPr="005B5786">
        <w:rPr>
          <w:rFonts w:ascii="宋体" w:hAnsi="宋体"/>
          <w:color w:val="000000"/>
          <w:w w:val="110"/>
          <w:sz w:val="24"/>
          <w:szCs w:val="24"/>
        </w:rPr>
        <w:t xml:space="preserve">2013 </w:t>
      </w:r>
      <w:r w:rsidRPr="005B5786">
        <w:rPr>
          <w:rFonts w:ascii="宋体" w:hAnsi="宋体" w:hint="eastAsia"/>
          <w:color w:val="000000"/>
          <w:w w:val="110"/>
          <w:sz w:val="24"/>
          <w:szCs w:val="24"/>
        </w:rPr>
        <w:t>年度中国债券市场优秀成员”评选中，获评“优秀资产管理机构”。</w:t>
      </w:r>
    </w:p>
    <w:p w:rsidR="00817A1C" w:rsidRDefault="00817A1C" w:rsidP="00817A1C">
      <w:pPr>
        <w:numPr>
          <w:ilvl w:val="0"/>
          <w:numId w:val="9"/>
        </w:numPr>
        <w:spacing w:line="340" w:lineRule="exact"/>
        <w:rPr>
          <w:rFonts w:ascii="宋体" w:hAnsi="宋体"/>
          <w:color w:val="000000"/>
          <w:w w:val="110"/>
          <w:szCs w:val="21"/>
        </w:rPr>
      </w:pPr>
      <w:r w:rsidRPr="005B5786">
        <w:rPr>
          <w:rFonts w:ascii="宋体" w:hAnsi="宋体" w:hint="eastAsia"/>
          <w:color w:val="000000"/>
          <w:w w:val="110"/>
          <w:sz w:val="24"/>
          <w:szCs w:val="24"/>
        </w:rPr>
        <w:t>长江养老获</w:t>
      </w:r>
      <w:r w:rsidRPr="005B5786">
        <w:rPr>
          <w:rFonts w:ascii="宋体" w:hAnsi="宋体"/>
          <w:color w:val="000000"/>
          <w:w w:val="110"/>
          <w:sz w:val="24"/>
          <w:szCs w:val="24"/>
        </w:rPr>
        <w:t xml:space="preserve">2013 </w:t>
      </w:r>
      <w:r w:rsidRPr="005B5786">
        <w:rPr>
          <w:rFonts w:ascii="宋体" w:hAnsi="宋体" w:hint="eastAsia"/>
          <w:color w:val="000000"/>
          <w:w w:val="110"/>
          <w:sz w:val="24"/>
          <w:szCs w:val="24"/>
        </w:rPr>
        <w:t>年度《亚洲资产管理》杂志“中国最佳企业年金管理人”</w:t>
      </w:r>
      <w:r w:rsidRPr="00A835CA">
        <w:rPr>
          <w:rFonts w:ascii="宋体" w:hAnsi="宋体" w:hint="eastAsia"/>
          <w:color w:val="000000"/>
          <w:w w:val="110"/>
          <w:szCs w:val="21"/>
        </w:rPr>
        <w:t>。</w:t>
      </w:r>
    </w:p>
    <w:p w:rsidR="00817A1C" w:rsidRDefault="00817A1C" w:rsidP="00817A1C">
      <w:pPr>
        <w:spacing w:line="340" w:lineRule="exact"/>
        <w:ind w:left="105"/>
        <w:rPr>
          <w:rFonts w:ascii="宋体" w:hAnsi="宋体"/>
          <w:color w:val="000000"/>
          <w:w w:val="110"/>
          <w:szCs w:val="21"/>
        </w:rPr>
      </w:pPr>
    </w:p>
    <w:p w:rsidR="00817A1C" w:rsidRDefault="00817A1C" w:rsidP="00817A1C">
      <w:pPr>
        <w:pStyle w:val="Default"/>
        <w:spacing w:after="135"/>
        <w:ind w:firstLineChars="200" w:firstLine="420"/>
        <w:jc w:val="both"/>
        <w:rPr>
          <w:rFonts w:hAnsi="宋体"/>
          <w:kern w:val="2"/>
          <w:sz w:val="21"/>
          <w:szCs w:val="21"/>
        </w:rPr>
      </w:pPr>
      <w:r>
        <w:rPr>
          <w:rFonts w:hAnsi="宋体"/>
          <w:noProof/>
          <w:kern w:val="2"/>
          <w:sz w:val="21"/>
          <w:szCs w:val="21"/>
        </w:rPr>
        <w:drawing>
          <wp:inline distT="0" distB="0" distL="0" distR="0">
            <wp:extent cx="2428875" cy="838200"/>
            <wp:effectExtent l="19050" t="0" r="9525" b="0"/>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noChangeArrowheads="1"/>
                    </pic:cNvPicPr>
                  </pic:nvPicPr>
                  <pic:blipFill>
                    <a:blip r:embed="rId16"/>
                    <a:srcRect/>
                    <a:stretch>
                      <a:fillRect/>
                    </a:stretch>
                  </pic:blipFill>
                  <pic:spPr bwMode="auto">
                    <a:xfrm>
                      <a:off x="0" y="0"/>
                      <a:ext cx="2428875" cy="838200"/>
                    </a:xfrm>
                    <a:prstGeom prst="rect">
                      <a:avLst/>
                    </a:prstGeom>
                    <a:noFill/>
                    <a:ln w="9525">
                      <a:noFill/>
                      <a:miter lim="800000"/>
                      <a:headEnd/>
                      <a:tailEnd/>
                    </a:ln>
                  </pic:spPr>
                </pic:pic>
              </a:graphicData>
            </a:graphic>
          </wp:inline>
        </w:drawing>
      </w:r>
      <w:r>
        <w:rPr>
          <w:rFonts w:hAnsi="宋体"/>
          <w:noProof/>
          <w:kern w:val="2"/>
          <w:sz w:val="21"/>
          <w:szCs w:val="21"/>
        </w:rPr>
        <w:drawing>
          <wp:inline distT="0" distB="0" distL="0" distR="0">
            <wp:extent cx="2419350" cy="838200"/>
            <wp:effectExtent l="19050" t="0" r="0" b="0"/>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noChangeArrowheads="1"/>
                    </pic:cNvPicPr>
                  </pic:nvPicPr>
                  <pic:blipFill>
                    <a:blip r:embed="rId17"/>
                    <a:srcRect/>
                    <a:stretch>
                      <a:fillRect/>
                    </a:stretch>
                  </pic:blipFill>
                  <pic:spPr bwMode="auto">
                    <a:xfrm>
                      <a:off x="0" y="0"/>
                      <a:ext cx="2419350" cy="838200"/>
                    </a:xfrm>
                    <a:prstGeom prst="rect">
                      <a:avLst/>
                    </a:prstGeom>
                    <a:noFill/>
                    <a:ln w="9525">
                      <a:noFill/>
                      <a:miter lim="800000"/>
                      <a:headEnd/>
                      <a:tailEnd/>
                    </a:ln>
                  </pic:spPr>
                </pic:pic>
              </a:graphicData>
            </a:graphic>
          </wp:inline>
        </w:drawing>
      </w:r>
    </w:p>
    <w:p w:rsidR="00817A1C" w:rsidRPr="00634D4F" w:rsidRDefault="00817A1C" w:rsidP="00817A1C">
      <w:pPr>
        <w:pStyle w:val="Default"/>
        <w:spacing w:after="135"/>
        <w:ind w:firstLineChars="200" w:firstLine="420"/>
        <w:jc w:val="both"/>
        <w:rPr>
          <w:rFonts w:hAnsi="宋体"/>
          <w:kern w:val="2"/>
          <w:sz w:val="21"/>
          <w:szCs w:val="21"/>
        </w:rPr>
      </w:pPr>
      <w:r>
        <w:rPr>
          <w:rFonts w:hAnsi="宋体"/>
          <w:noProof/>
          <w:kern w:val="2"/>
          <w:sz w:val="21"/>
          <w:szCs w:val="21"/>
        </w:rPr>
        <w:drawing>
          <wp:inline distT="0" distB="0" distL="0" distR="0">
            <wp:extent cx="2428875" cy="838200"/>
            <wp:effectExtent l="19050" t="0" r="9525" b="0"/>
            <wp:docPr id="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noChangeArrowheads="1"/>
                    </pic:cNvPicPr>
                  </pic:nvPicPr>
                  <pic:blipFill>
                    <a:blip r:embed="rId18"/>
                    <a:srcRect/>
                    <a:stretch>
                      <a:fillRect/>
                    </a:stretch>
                  </pic:blipFill>
                  <pic:spPr bwMode="auto">
                    <a:xfrm>
                      <a:off x="0" y="0"/>
                      <a:ext cx="2428875" cy="838200"/>
                    </a:xfrm>
                    <a:prstGeom prst="rect">
                      <a:avLst/>
                    </a:prstGeom>
                    <a:noFill/>
                    <a:ln w="9525">
                      <a:noFill/>
                      <a:miter lim="800000"/>
                      <a:headEnd/>
                      <a:tailEnd/>
                    </a:ln>
                  </pic:spPr>
                </pic:pic>
              </a:graphicData>
            </a:graphic>
          </wp:inline>
        </w:drawing>
      </w:r>
      <w:r>
        <w:rPr>
          <w:rFonts w:hAnsi="宋体"/>
          <w:noProof/>
          <w:kern w:val="2"/>
          <w:sz w:val="21"/>
          <w:szCs w:val="21"/>
        </w:rPr>
        <w:drawing>
          <wp:inline distT="0" distB="0" distL="0" distR="0">
            <wp:extent cx="2419350" cy="866775"/>
            <wp:effectExtent l="19050" t="0" r="0" b="0"/>
            <wp:docPr id="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pic:cNvPicPr>
                      <a:picLocks noChangeAspect="1" noChangeArrowheads="1"/>
                    </pic:cNvPicPr>
                  </pic:nvPicPr>
                  <pic:blipFill>
                    <a:blip r:embed="rId19"/>
                    <a:srcRect/>
                    <a:stretch>
                      <a:fillRect/>
                    </a:stretch>
                  </pic:blipFill>
                  <pic:spPr bwMode="auto">
                    <a:xfrm>
                      <a:off x="0" y="0"/>
                      <a:ext cx="2419350" cy="866775"/>
                    </a:xfrm>
                    <a:prstGeom prst="rect">
                      <a:avLst/>
                    </a:prstGeom>
                    <a:noFill/>
                    <a:ln w="9525">
                      <a:noFill/>
                      <a:miter lim="800000"/>
                      <a:headEnd/>
                      <a:tailEnd/>
                    </a:ln>
                  </pic:spPr>
                </pic:pic>
              </a:graphicData>
            </a:graphic>
          </wp:inline>
        </w:drawing>
      </w:r>
    </w:p>
    <w:p w:rsidR="00817A1C" w:rsidRPr="00E9763D" w:rsidRDefault="00AD71B6" w:rsidP="00E9763D">
      <w:pPr>
        <w:pStyle w:val="a8"/>
        <w:spacing w:before="156" w:after="240"/>
        <w:rPr>
          <w:color w:val="0065AC"/>
          <w:sz w:val="44"/>
          <w:szCs w:val="44"/>
        </w:rPr>
      </w:pPr>
      <w:r w:rsidRPr="00AD71B6">
        <w:rPr>
          <w:rFonts w:ascii="宋体" w:hAnsi="宋体"/>
          <w:noProof/>
          <w:color w:val="0065AC"/>
        </w:rPr>
        <w:lastRenderedPageBreak/>
        <w:pict>
          <v:line id="_x0000_s2050" style="position:absolute;left:0;text-align:left;z-index:251660288" from="-24.75pt,32.25pt" to="453pt,32.25pt" strokecolor="#0065ac" strokeweight="1.5pt"/>
        </w:pict>
      </w:r>
      <w:r w:rsidR="004C4142" w:rsidRPr="000A354F">
        <w:rPr>
          <w:rFonts w:ascii="宋体" w:hAnsi="宋体" w:hint="eastAsia"/>
          <w:color w:val="0065AC"/>
          <w:sz w:val="44"/>
          <w:szCs w:val="44"/>
        </w:rPr>
        <w:t>第</w:t>
      </w:r>
      <w:r w:rsidR="004C4142">
        <w:rPr>
          <w:rFonts w:ascii="宋体" w:hAnsi="宋体" w:hint="eastAsia"/>
          <w:color w:val="0065AC"/>
          <w:sz w:val="44"/>
          <w:szCs w:val="44"/>
        </w:rPr>
        <w:t>二</w:t>
      </w:r>
      <w:r w:rsidR="004C4142" w:rsidRPr="000A354F">
        <w:rPr>
          <w:rFonts w:ascii="宋体" w:hAnsi="宋体" w:hint="eastAsia"/>
          <w:color w:val="0065AC"/>
          <w:sz w:val="44"/>
          <w:szCs w:val="44"/>
        </w:rPr>
        <w:t>部分</w:t>
      </w:r>
      <w:r w:rsidR="004C4142">
        <w:rPr>
          <w:rFonts w:ascii="宋体" w:hAnsi="宋体" w:hint="eastAsia"/>
          <w:color w:val="0065AC"/>
          <w:sz w:val="44"/>
          <w:szCs w:val="44"/>
        </w:rPr>
        <w:t xml:space="preserve">  </w:t>
      </w:r>
      <w:r w:rsidR="00817A1C" w:rsidRPr="0060249F">
        <w:rPr>
          <w:rFonts w:hint="eastAsia"/>
          <w:color w:val="0065AC"/>
          <w:sz w:val="44"/>
          <w:szCs w:val="44"/>
        </w:rPr>
        <w:t>保险服务</w:t>
      </w:r>
      <w:bookmarkEnd w:id="0"/>
    </w:p>
    <w:p w:rsidR="00817A1C" w:rsidRPr="00913CDF" w:rsidRDefault="00817A1C" w:rsidP="00817A1C">
      <w:pPr>
        <w:adjustRightInd w:val="0"/>
        <w:snapToGrid w:val="0"/>
        <w:spacing w:line="324" w:lineRule="auto"/>
        <w:rPr>
          <w:rFonts w:ascii="宋体" w:hAnsi="宋体"/>
          <w:b/>
          <w:sz w:val="24"/>
          <w:szCs w:val="24"/>
        </w:rPr>
      </w:pPr>
      <w:r w:rsidRPr="00913CDF">
        <w:rPr>
          <w:rFonts w:ascii="宋体" w:hAnsi="宋体" w:cs="Arial" w:hint="eastAsia"/>
          <w:b/>
          <w:sz w:val="24"/>
          <w:szCs w:val="24"/>
        </w:rPr>
        <w:t>1</w:t>
      </w:r>
      <w:r>
        <w:rPr>
          <w:rFonts w:ascii="宋体" w:hAnsi="宋体" w:cs="Arial" w:hint="eastAsia"/>
          <w:b/>
          <w:sz w:val="24"/>
          <w:szCs w:val="24"/>
        </w:rPr>
        <w:t>、</w:t>
      </w:r>
      <w:r w:rsidRPr="00913CDF">
        <w:rPr>
          <w:rFonts w:ascii="宋体" w:hAnsi="宋体" w:cs="Arial" w:hint="eastAsia"/>
          <w:b/>
          <w:sz w:val="24"/>
          <w:szCs w:val="24"/>
        </w:rPr>
        <w:t>我司承保服务的原则</w:t>
      </w:r>
    </w:p>
    <w:p w:rsidR="00817A1C" w:rsidRPr="00D947B6" w:rsidRDefault="00817A1C" w:rsidP="00817A1C">
      <w:pPr>
        <w:numPr>
          <w:ilvl w:val="0"/>
          <w:numId w:val="1"/>
        </w:numPr>
        <w:spacing w:line="360" w:lineRule="auto"/>
        <w:rPr>
          <w:rFonts w:ascii="宋体" w:hAnsi="宋体"/>
          <w:sz w:val="24"/>
          <w:szCs w:val="24"/>
        </w:rPr>
      </w:pPr>
      <w:r w:rsidRPr="00D947B6">
        <w:rPr>
          <w:rFonts w:ascii="宋体" w:hAnsi="宋体" w:hint="eastAsia"/>
          <w:sz w:val="24"/>
          <w:szCs w:val="24"/>
        </w:rPr>
        <w:t>高效——采取专项服务小组专人服务的方式，贯穿于保险方案拟定、条款设计、保险服务等工作的全过程。</w:t>
      </w:r>
    </w:p>
    <w:p w:rsidR="00817A1C" w:rsidRPr="00D947B6" w:rsidRDefault="00817A1C" w:rsidP="00817A1C">
      <w:pPr>
        <w:numPr>
          <w:ilvl w:val="0"/>
          <w:numId w:val="1"/>
        </w:numPr>
        <w:spacing w:line="360" w:lineRule="auto"/>
        <w:rPr>
          <w:rFonts w:ascii="宋体" w:hAnsi="宋体"/>
          <w:sz w:val="24"/>
          <w:szCs w:val="24"/>
        </w:rPr>
      </w:pPr>
      <w:r w:rsidRPr="00D947B6">
        <w:rPr>
          <w:rFonts w:ascii="宋体" w:hAnsi="宋体" w:hint="eastAsia"/>
          <w:sz w:val="24"/>
          <w:szCs w:val="24"/>
        </w:rPr>
        <w:t>公开——充分协商和透明操作，使被保险人在最大可能的情况下参与本项目从承保到理赔的各环节。</w:t>
      </w:r>
    </w:p>
    <w:p w:rsidR="00817A1C" w:rsidRPr="00D947B6" w:rsidRDefault="00817A1C" w:rsidP="00817A1C">
      <w:pPr>
        <w:numPr>
          <w:ilvl w:val="0"/>
          <w:numId w:val="1"/>
        </w:numPr>
        <w:spacing w:line="360" w:lineRule="auto"/>
        <w:rPr>
          <w:rFonts w:ascii="宋体" w:hAnsi="宋体"/>
          <w:sz w:val="24"/>
          <w:szCs w:val="24"/>
        </w:rPr>
      </w:pPr>
      <w:r w:rsidRPr="00D947B6">
        <w:rPr>
          <w:rFonts w:ascii="宋体" w:hAnsi="宋体" w:hint="eastAsia"/>
          <w:sz w:val="24"/>
          <w:szCs w:val="24"/>
        </w:rPr>
        <w:t>全面——从被保险人的利益出发，充分考虑被保险人的需求，全方位、多渠道地提供各项切实可行的服务活动。</w:t>
      </w:r>
    </w:p>
    <w:p w:rsidR="00817A1C" w:rsidRPr="00D947B6" w:rsidRDefault="00817A1C" w:rsidP="00C83A9D">
      <w:pPr>
        <w:pStyle w:val="2"/>
        <w:spacing w:beforeLines="50" w:line="400" w:lineRule="exact"/>
        <w:ind w:leftChars="0" w:left="0"/>
        <w:rPr>
          <w:rFonts w:ascii="宋体" w:hAnsi="宋体" w:cs="Arial"/>
          <w:b/>
          <w:sz w:val="24"/>
          <w:szCs w:val="24"/>
        </w:rPr>
      </w:pPr>
      <w:r>
        <w:rPr>
          <w:rFonts w:ascii="宋体" w:hAnsi="宋体" w:cs="Arial" w:hint="eastAsia"/>
          <w:b/>
          <w:sz w:val="24"/>
          <w:szCs w:val="24"/>
        </w:rPr>
        <w:t>2、</w:t>
      </w:r>
      <w:r w:rsidRPr="00D947B6">
        <w:rPr>
          <w:rFonts w:ascii="宋体" w:hAnsi="宋体" w:cs="Arial" w:hint="eastAsia"/>
          <w:b/>
          <w:sz w:val="24"/>
          <w:szCs w:val="24"/>
        </w:rPr>
        <w:t>成立保险服务小组成员</w:t>
      </w:r>
    </w:p>
    <w:p w:rsidR="00817A1C" w:rsidRPr="00D947B6" w:rsidRDefault="00817A1C" w:rsidP="00817A1C">
      <w:pPr>
        <w:spacing w:line="360" w:lineRule="auto"/>
        <w:ind w:firstLineChars="250" w:firstLine="600"/>
        <w:rPr>
          <w:rFonts w:ascii="宋体" w:hAnsi="宋体"/>
          <w:sz w:val="24"/>
          <w:szCs w:val="24"/>
        </w:rPr>
      </w:pPr>
      <w:r w:rsidRPr="00D947B6">
        <w:rPr>
          <w:rFonts w:ascii="宋体" w:hAnsi="宋体" w:hint="eastAsia"/>
          <w:sz w:val="24"/>
          <w:szCs w:val="24"/>
        </w:rPr>
        <w:t>为了快捷、专业地为本保险项目服务，现成立了保险服务专门小组。在整个保险过程中，服务小组都将在人力、专业技术、服务保障等方面给予充分的保证和支持。</w:t>
      </w:r>
    </w:p>
    <w:p w:rsidR="00817A1C" w:rsidRPr="00D947B6" w:rsidRDefault="00817A1C" w:rsidP="00817A1C">
      <w:pPr>
        <w:spacing w:line="360" w:lineRule="auto"/>
        <w:ind w:firstLineChars="250" w:firstLine="600"/>
        <w:rPr>
          <w:rFonts w:ascii="宋体" w:hAnsi="宋体"/>
          <w:sz w:val="24"/>
          <w:szCs w:val="24"/>
        </w:rPr>
      </w:pPr>
      <w:r w:rsidRPr="00D947B6">
        <w:rPr>
          <w:rFonts w:ascii="宋体" w:hAnsi="宋体" w:hint="eastAsia"/>
          <w:sz w:val="24"/>
          <w:szCs w:val="24"/>
        </w:rPr>
        <w:t>保险服务小组职能：负责本项目的协调和组织，日常业务咨询，保险知识培训，负责与被保险单位的联系和沟通，出险现场查勘和定损，一般赔案的处理和赔款划付，日常的防灾防损工作及其他相关的服务工作。</w:t>
      </w:r>
    </w:p>
    <w:p w:rsidR="00817A1C" w:rsidRPr="00307900" w:rsidRDefault="00817A1C" w:rsidP="00817A1C">
      <w:pPr>
        <w:pStyle w:val="CharCharCharCharCharCharCharCharCharChar"/>
        <w:spacing w:line="360" w:lineRule="auto"/>
        <w:ind w:left="0" w:firstLine="0"/>
        <w:rPr>
          <w:rFonts w:ascii="宋体" w:hAnsi="宋体"/>
          <w:b/>
          <w:kern w:val="2"/>
          <w:sz w:val="24"/>
          <w:szCs w:val="24"/>
        </w:rPr>
      </w:pPr>
      <w:r w:rsidRPr="00307900">
        <w:rPr>
          <w:rFonts w:ascii="宋体" w:hAnsi="宋体" w:hint="eastAsia"/>
          <w:b/>
          <w:kern w:val="2"/>
          <w:sz w:val="24"/>
          <w:szCs w:val="24"/>
        </w:rPr>
        <w:t>3</w:t>
      </w:r>
      <w:r>
        <w:rPr>
          <w:rFonts w:ascii="宋体" w:hAnsi="宋体" w:hint="eastAsia"/>
          <w:b/>
          <w:kern w:val="2"/>
          <w:sz w:val="24"/>
          <w:szCs w:val="24"/>
        </w:rPr>
        <w:t>、</w:t>
      </w:r>
      <w:r>
        <w:rPr>
          <w:rFonts w:ascii="宋体" w:hAnsi="宋体" w:cs="Arial" w:hint="eastAsia"/>
          <w:b/>
          <w:kern w:val="2"/>
          <w:sz w:val="24"/>
          <w:szCs w:val="24"/>
        </w:rPr>
        <w:t>承保绿色通道</w:t>
      </w:r>
      <w:r w:rsidRPr="00307900">
        <w:rPr>
          <w:rFonts w:ascii="宋体" w:hAnsi="宋体" w:cs="Arial" w:hint="eastAsia"/>
          <w:b/>
          <w:kern w:val="2"/>
          <w:sz w:val="24"/>
          <w:szCs w:val="24"/>
        </w:rPr>
        <w:t>：</w:t>
      </w:r>
    </w:p>
    <w:p w:rsidR="00817A1C" w:rsidRPr="004F2754" w:rsidRDefault="00817A1C" w:rsidP="00817A1C">
      <w:pPr>
        <w:spacing w:line="480" w:lineRule="auto"/>
        <w:ind w:firstLineChars="250" w:firstLine="600"/>
        <w:rPr>
          <w:rFonts w:ascii="宋体" w:hAnsi="宋体"/>
          <w:sz w:val="24"/>
          <w:szCs w:val="24"/>
        </w:rPr>
      </w:pPr>
      <w:r w:rsidRPr="004F2754">
        <w:rPr>
          <w:rFonts w:ascii="宋体" w:hAnsi="宋体" w:hint="eastAsia"/>
          <w:sz w:val="24"/>
          <w:szCs w:val="24"/>
        </w:rPr>
        <w:t>3.1</w:t>
      </w:r>
      <w:r>
        <w:rPr>
          <w:rFonts w:ascii="宋体" w:hAnsi="宋体" w:hint="eastAsia"/>
          <w:sz w:val="24"/>
          <w:szCs w:val="24"/>
        </w:rPr>
        <w:t xml:space="preserve">  </w:t>
      </w:r>
      <w:r w:rsidRPr="004F2754">
        <w:rPr>
          <w:rFonts w:ascii="宋体" w:hAnsi="宋体" w:hint="eastAsia"/>
          <w:sz w:val="24"/>
          <w:szCs w:val="24"/>
        </w:rPr>
        <w:t>适用条款及费率：</w:t>
      </w:r>
    </w:p>
    <w:p w:rsidR="00817A1C" w:rsidRDefault="00817A1C" w:rsidP="00817A1C">
      <w:pPr>
        <w:spacing w:line="360" w:lineRule="auto"/>
        <w:ind w:firstLineChars="250" w:firstLine="600"/>
        <w:rPr>
          <w:rFonts w:ascii="宋体" w:hAnsi="宋体"/>
          <w:sz w:val="24"/>
          <w:szCs w:val="24"/>
        </w:rPr>
      </w:pPr>
      <w:r w:rsidRPr="00307900">
        <w:rPr>
          <w:rFonts w:ascii="宋体" w:hAnsi="宋体" w:hint="eastAsia"/>
          <w:sz w:val="24"/>
          <w:szCs w:val="24"/>
        </w:rPr>
        <w:t>我公司在中国保险监督管理委员会广东监管局批报或报告的机动车辆保险条款和费率的基础上，商业险给予最大优惠。在协议期间，我司的条款或费率若有变更，会及时将带有批复条文号的新条款或新费率报贵司，并及时对网上资料进行更新。</w:t>
      </w:r>
    </w:p>
    <w:p w:rsidR="00817A1C" w:rsidRPr="004F2754" w:rsidRDefault="00817A1C" w:rsidP="00817A1C">
      <w:pPr>
        <w:spacing w:line="480" w:lineRule="auto"/>
        <w:ind w:firstLineChars="250" w:firstLine="600"/>
        <w:rPr>
          <w:rFonts w:ascii="宋体" w:hAnsi="宋体"/>
          <w:sz w:val="24"/>
          <w:szCs w:val="24"/>
        </w:rPr>
      </w:pPr>
      <w:r w:rsidRPr="004F2754">
        <w:rPr>
          <w:rFonts w:ascii="宋体" w:hAnsi="宋体" w:hint="eastAsia"/>
          <w:sz w:val="24"/>
          <w:szCs w:val="24"/>
        </w:rPr>
        <w:t xml:space="preserve">3.2  </w:t>
      </w:r>
      <w:r w:rsidRPr="004F2754">
        <w:rPr>
          <w:rFonts w:ascii="宋体" w:hAnsi="宋体" w:hint="eastAsia"/>
          <w:sz w:val="24"/>
        </w:rPr>
        <w:t>24小时全天候服务承诺，并可获得咨询、预约投保、报案、查勘、定损、及投诉等业务的优先服务：</w:t>
      </w:r>
    </w:p>
    <w:p w:rsidR="00817A1C" w:rsidRPr="00FC79E2" w:rsidRDefault="00817A1C" w:rsidP="00817A1C">
      <w:pPr>
        <w:spacing w:line="360" w:lineRule="auto"/>
        <w:ind w:firstLineChars="250" w:firstLine="600"/>
        <w:rPr>
          <w:rFonts w:ascii="宋体" w:hAnsi="宋体"/>
          <w:sz w:val="24"/>
          <w:szCs w:val="24"/>
        </w:rPr>
      </w:pPr>
      <w:r w:rsidRPr="00FC79E2">
        <w:rPr>
          <w:rFonts w:ascii="宋体" w:hAnsi="宋体" w:hint="eastAsia"/>
          <w:sz w:val="24"/>
          <w:szCs w:val="24"/>
        </w:rPr>
        <w:t>我司指定的服务网点全年无休，法定假日照常营业，我司实行全年24小时*365天的查勘、咨询服务，如客户上门办理保险索赔，我司将提供报案、单证接收、查询、赔款转账支付全流程“一门式”窗口服务。我司保证被保险单位通过茂名市危险品运输行业协会保险服务专门小组获得优先服务的权利。我司专设理</w:t>
      </w:r>
      <w:r w:rsidRPr="00FC79E2">
        <w:rPr>
          <w:rFonts w:ascii="宋体" w:hAnsi="宋体" w:hint="eastAsia"/>
          <w:sz w:val="24"/>
          <w:szCs w:val="24"/>
        </w:rPr>
        <w:lastRenderedPageBreak/>
        <w:t>赔服务专员，跟踪系统中未按时处理的问题案件，对系统中未及时处理的案件主动呼出，了解问题、及时督办处理。并设立本项目的服务质量监督领导小组，接受被保险单位的投诉。</w:t>
      </w:r>
    </w:p>
    <w:p w:rsidR="00817A1C" w:rsidRPr="004F2754" w:rsidRDefault="00817A1C" w:rsidP="00817A1C">
      <w:pPr>
        <w:spacing w:line="480" w:lineRule="auto"/>
        <w:ind w:firstLineChars="250" w:firstLine="600"/>
        <w:rPr>
          <w:rFonts w:ascii="宋体" w:hAnsi="宋体"/>
          <w:sz w:val="24"/>
          <w:szCs w:val="24"/>
        </w:rPr>
      </w:pPr>
      <w:r w:rsidRPr="004F2754">
        <w:rPr>
          <w:rFonts w:ascii="宋体" w:hAnsi="宋体" w:hint="eastAsia"/>
          <w:sz w:val="24"/>
          <w:szCs w:val="24"/>
        </w:rPr>
        <w:t>3.3</w:t>
      </w:r>
      <w:r>
        <w:rPr>
          <w:rFonts w:ascii="宋体" w:hAnsi="宋体" w:hint="eastAsia"/>
          <w:sz w:val="24"/>
          <w:szCs w:val="24"/>
        </w:rPr>
        <w:t xml:space="preserve">  </w:t>
      </w:r>
      <w:r w:rsidRPr="004F2754">
        <w:rPr>
          <w:rFonts w:ascii="宋体" w:hAnsi="宋体" w:hint="eastAsia"/>
          <w:sz w:val="24"/>
          <w:szCs w:val="24"/>
        </w:rPr>
        <w:t>前期保险指导</w:t>
      </w:r>
    </w:p>
    <w:p w:rsidR="00817A1C" w:rsidRPr="00307900" w:rsidRDefault="00817A1C" w:rsidP="00817A1C">
      <w:pPr>
        <w:spacing w:line="360" w:lineRule="auto"/>
        <w:ind w:firstLineChars="250" w:firstLine="600"/>
        <w:rPr>
          <w:rFonts w:ascii="宋体" w:hAnsi="宋体"/>
          <w:sz w:val="24"/>
          <w:szCs w:val="24"/>
        </w:rPr>
      </w:pPr>
      <w:r w:rsidRPr="00307900">
        <w:rPr>
          <w:rFonts w:ascii="宋体" w:hAnsi="宋体" w:hint="eastAsia"/>
          <w:sz w:val="24"/>
          <w:szCs w:val="24"/>
        </w:rPr>
        <w:t>我司服务小组成员将前往贵司进行保险前期</w:t>
      </w:r>
      <w:r>
        <w:rPr>
          <w:rFonts w:ascii="宋体" w:hAnsi="宋体" w:hint="eastAsia"/>
          <w:sz w:val="24"/>
          <w:szCs w:val="24"/>
        </w:rPr>
        <w:t>投保的协助</w:t>
      </w:r>
      <w:r w:rsidRPr="00307900">
        <w:rPr>
          <w:rFonts w:ascii="宋体" w:hAnsi="宋体" w:hint="eastAsia"/>
          <w:sz w:val="24"/>
          <w:szCs w:val="24"/>
        </w:rPr>
        <w:t>、</w:t>
      </w:r>
      <w:r>
        <w:rPr>
          <w:rFonts w:ascii="宋体" w:hAnsi="宋体" w:hint="eastAsia"/>
          <w:sz w:val="24"/>
          <w:szCs w:val="24"/>
        </w:rPr>
        <w:t>保险投保资料的准备，</w:t>
      </w:r>
      <w:r w:rsidRPr="00307900">
        <w:rPr>
          <w:rFonts w:ascii="宋体" w:hAnsi="宋体" w:hint="eastAsia"/>
          <w:sz w:val="24"/>
          <w:szCs w:val="24"/>
        </w:rPr>
        <w:t>保险责任咨询、协助填写投保单等事宜。</w:t>
      </w:r>
    </w:p>
    <w:p w:rsidR="00817A1C" w:rsidRPr="004F2754" w:rsidRDefault="00817A1C" w:rsidP="00817A1C">
      <w:pPr>
        <w:spacing w:line="480" w:lineRule="auto"/>
        <w:ind w:firstLineChars="250" w:firstLine="600"/>
        <w:rPr>
          <w:rFonts w:ascii="宋体" w:hAnsi="宋体"/>
          <w:sz w:val="24"/>
          <w:szCs w:val="24"/>
        </w:rPr>
      </w:pPr>
      <w:r w:rsidRPr="004F2754">
        <w:rPr>
          <w:rFonts w:ascii="宋体" w:hAnsi="宋体" w:hint="eastAsia"/>
          <w:sz w:val="24"/>
          <w:szCs w:val="24"/>
        </w:rPr>
        <w:t>3.4</w:t>
      </w:r>
      <w:r>
        <w:rPr>
          <w:rFonts w:ascii="宋体" w:hAnsi="宋体" w:hint="eastAsia"/>
          <w:sz w:val="24"/>
          <w:szCs w:val="24"/>
        </w:rPr>
        <w:t xml:space="preserve">  </w:t>
      </w:r>
      <w:r w:rsidRPr="004F2754">
        <w:rPr>
          <w:rFonts w:ascii="宋体" w:hAnsi="宋体" w:hint="eastAsia"/>
          <w:sz w:val="24"/>
          <w:szCs w:val="24"/>
        </w:rPr>
        <w:t>优先出单程序</w:t>
      </w:r>
    </w:p>
    <w:p w:rsidR="00817A1C" w:rsidRDefault="00817A1C" w:rsidP="00817A1C">
      <w:pPr>
        <w:spacing w:line="360" w:lineRule="auto"/>
        <w:ind w:firstLineChars="250" w:firstLine="600"/>
        <w:rPr>
          <w:rFonts w:ascii="宋体" w:hAnsi="宋体"/>
          <w:sz w:val="24"/>
          <w:szCs w:val="24"/>
        </w:rPr>
      </w:pPr>
      <w:r w:rsidRPr="00307900">
        <w:rPr>
          <w:rFonts w:ascii="宋体" w:hAnsi="宋体" w:hint="eastAsia"/>
          <w:sz w:val="24"/>
          <w:szCs w:val="24"/>
        </w:rPr>
        <w:t>服务小组成员收集贵单位的投保车辆资料后，保证</w:t>
      </w:r>
      <w:r w:rsidRPr="00AD5915">
        <w:rPr>
          <w:rFonts w:ascii="宋体" w:hAnsi="宋体" w:hint="eastAsia"/>
          <w:sz w:val="24"/>
          <w:szCs w:val="24"/>
        </w:rPr>
        <w:t>优先计价、优先出单、上门送单</w:t>
      </w:r>
      <w:r>
        <w:rPr>
          <w:rFonts w:ascii="宋体" w:hAnsi="宋体" w:hint="eastAsia"/>
          <w:sz w:val="24"/>
          <w:szCs w:val="24"/>
        </w:rPr>
        <w:t>。</w:t>
      </w:r>
    </w:p>
    <w:p w:rsidR="00817A1C" w:rsidRPr="004F2754" w:rsidRDefault="00817A1C" w:rsidP="00817A1C">
      <w:pPr>
        <w:spacing w:line="480" w:lineRule="auto"/>
        <w:ind w:firstLineChars="250" w:firstLine="600"/>
        <w:rPr>
          <w:rFonts w:ascii="宋体" w:hAnsi="宋体"/>
          <w:sz w:val="24"/>
          <w:szCs w:val="24"/>
        </w:rPr>
      </w:pPr>
      <w:r w:rsidRPr="004F2754">
        <w:rPr>
          <w:rFonts w:ascii="宋体" w:hAnsi="宋体" w:hint="eastAsia"/>
          <w:sz w:val="24"/>
          <w:szCs w:val="24"/>
        </w:rPr>
        <w:t>3.5</w:t>
      </w:r>
      <w:r>
        <w:rPr>
          <w:rFonts w:ascii="宋体" w:hAnsi="宋体" w:hint="eastAsia"/>
          <w:sz w:val="24"/>
          <w:szCs w:val="24"/>
        </w:rPr>
        <w:t xml:space="preserve">  </w:t>
      </w:r>
      <w:r w:rsidRPr="004F2754">
        <w:rPr>
          <w:rFonts w:ascii="宋体" w:hAnsi="宋体" w:hint="eastAsia"/>
          <w:sz w:val="24"/>
          <w:szCs w:val="24"/>
        </w:rPr>
        <w:t>建立客户回访制度</w:t>
      </w:r>
    </w:p>
    <w:p w:rsidR="00817A1C" w:rsidRPr="00307900" w:rsidRDefault="00817A1C" w:rsidP="00817A1C">
      <w:pPr>
        <w:spacing w:line="360" w:lineRule="auto"/>
        <w:ind w:firstLineChars="250" w:firstLine="600"/>
        <w:rPr>
          <w:rFonts w:ascii="宋体" w:hAnsi="宋体"/>
          <w:sz w:val="24"/>
          <w:szCs w:val="24"/>
        </w:rPr>
      </w:pPr>
      <w:r w:rsidRPr="00307900">
        <w:rPr>
          <w:rFonts w:ascii="宋体" w:hAnsi="宋体" w:hint="eastAsia"/>
          <w:sz w:val="24"/>
          <w:szCs w:val="24"/>
        </w:rPr>
        <w:t>为了更好地为贵单位提供优质服务，我司将建立客户档案，建立定期回访联系制度，并指定专门的服务人员，实施客户关系管理，保持与客户良好的沟通。</w:t>
      </w:r>
    </w:p>
    <w:p w:rsidR="00C45FE8" w:rsidRPr="006D0D9B" w:rsidRDefault="00661FE6" w:rsidP="00817A1C">
      <w:pPr>
        <w:spacing w:line="480" w:lineRule="auto"/>
        <w:rPr>
          <w:rFonts w:ascii="宋体" w:hAnsi="宋体" w:cs="Arial"/>
          <w:b/>
          <w:color w:val="FF0000"/>
          <w:sz w:val="24"/>
          <w:szCs w:val="24"/>
        </w:rPr>
      </w:pPr>
      <w:r w:rsidRPr="006D0D9B">
        <w:rPr>
          <w:rFonts w:ascii="宋体" w:hAnsi="宋体" w:hint="eastAsia"/>
          <w:b/>
          <w:color w:val="FF0000"/>
          <w:sz w:val="24"/>
          <w:szCs w:val="24"/>
        </w:rPr>
        <w:t>4</w:t>
      </w:r>
      <w:r w:rsidR="00C45FE8" w:rsidRPr="006D0D9B">
        <w:rPr>
          <w:rFonts w:ascii="宋体" w:hAnsi="宋体" w:hint="eastAsia"/>
          <w:b/>
          <w:color w:val="FF0000"/>
          <w:sz w:val="24"/>
          <w:szCs w:val="24"/>
        </w:rPr>
        <w:t>、免费</w:t>
      </w:r>
      <w:r w:rsidR="00C45FE8" w:rsidRPr="006D0D9B">
        <w:rPr>
          <w:rFonts w:ascii="宋体" w:hAnsi="宋体" w:cs="Arial" w:hint="eastAsia"/>
          <w:b/>
          <w:color w:val="FF0000"/>
          <w:sz w:val="24"/>
          <w:szCs w:val="24"/>
        </w:rPr>
        <w:t>组织举办业务知识培训</w:t>
      </w:r>
    </w:p>
    <w:p w:rsidR="00C45FE8" w:rsidRPr="006D0D9B" w:rsidRDefault="00C45FE8" w:rsidP="00661FE6">
      <w:pPr>
        <w:spacing w:line="360" w:lineRule="auto"/>
        <w:ind w:firstLineChars="261" w:firstLine="626"/>
        <w:rPr>
          <w:rFonts w:ascii="宋体" w:hAnsi="宋体"/>
          <w:color w:val="FF0000"/>
          <w:sz w:val="24"/>
          <w:szCs w:val="24"/>
        </w:rPr>
      </w:pPr>
      <w:r w:rsidRPr="006D0D9B">
        <w:rPr>
          <w:rFonts w:ascii="宋体" w:hAnsi="宋体" w:hint="eastAsia"/>
          <w:color w:val="FF0000"/>
          <w:sz w:val="24"/>
          <w:szCs w:val="24"/>
        </w:rPr>
        <w:t>我司承诺对贵司定期或不定期</w:t>
      </w:r>
      <w:r w:rsidR="00661FE6" w:rsidRPr="006D0D9B">
        <w:rPr>
          <w:rFonts w:ascii="宋体" w:hAnsi="宋体" w:hint="eastAsia"/>
          <w:color w:val="FF0000"/>
          <w:sz w:val="24"/>
          <w:szCs w:val="24"/>
        </w:rPr>
        <w:t>免费</w:t>
      </w:r>
      <w:r w:rsidRPr="006D0D9B">
        <w:rPr>
          <w:rFonts w:ascii="宋体" w:hAnsi="宋体" w:hint="eastAsia"/>
          <w:color w:val="FF0000"/>
          <w:sz w:val="24"/>
          <w:szCs w:val="24"/>
        </w:rPr>
        <w:t>举办相关业务知识培训讲座，</w:t>
      </w:r>
      <w:r w:rsidR="00661FE6" w:rsidRPr="006D0D9B">
        <w:rPr>
          <w:rFonts w:ascii="宋体" w:hAnsi="宋体" w:hint="eastAsia"/>
          <w:color w:val="FF0000"/>
          <w:sz w:val="24"/>
          <w:szCs w:val="24"/>
        </w:rPr>
        <w:t>宣导最新的承保、理赔政策，</w:t>
      </w:r>
      <w:r w:rsidRPr="006D0D9B">
        <w:rPr>
          <w:rFonts w:ascii="宋体" w:hAnsi="宋体" w:hint="eastAsia"/>
          <w:color w:val="FF0000"/>
          <w:sz w:val="24"/>
          <w:szCs w:val="24"/>
        </w:rPr>
        <w:t>协助出单员及展业人员</w:t>
      </w:r>
      <w:r w:rsidR="00661FE6" w:rsidRPr="006D0D9B">
        <w:rPr>
          <w:rFonts w:ascii="宋体" w:hAnsi="宋体" w:hint="eastAsia"/>
          <w:color w:val="FF0000"/>
          <w:sz w:val="24"/>
          <w:szCs w:val="24"/>
        </w:rPr>
        <w:t>熟悉业务，为其拓展业务提供所需的支持。</w:t>
      </w:r>
    </w:p>
    <w:p w:rsidR="00817A1C" w:rsidRPr="00547614" w:rsidRDefault="00661FE6" w:rsidP="00817A1C">
      <w:pPr>
        <w:spacing w:line="480" w:lineRule="auto"/>
        <w:rPr>
          <w:rFonts w:ascii="宋体" w:hAnsi="宋体"/>
          <w:b/>
          <w:color w:val="000000"/>
          <w:sz w:val="24"/>
          <w:szCs w:val="24"/>
        </w:rPr>
      </w:pPr>
      <w:r>
        <w:rPr>
          <w:rFonts w:ascii="宋体" w:hAnsi="宋体" w:hint="eastAsia"/>
          <w:b/>
          <w:color w:val="000000"/>
          <w:sz w:val="24"/>
          <w:szCs w:val="24"/>
        </w:rPr>
        <w:t>5</w:t>
      </w:r>
      <w:r w:rsidR="00817A1C" w:rsidRPr="00547614">
        <w:rPr>
          <w:rFonts w:ascii="宋体" w:hAnsi="宋体" w:hint="eastAsia"/>
          <w:b/>
          <w:color w:val="000000"/>
          <w:sz w:val="24"/>
          <w:szCs w:val="24"/>
        </w:rPr>
        <w:t>、建立保险车辆详细档案的承诺</w:t>
      </w:r>
    </w:p>
    <w:p w:rsidR="00817A1C" w:rsidRPr="00AD5915" w:rsidRDefault="00817A1C" w:rsidP="00817A1C">
      <w:pPr>
        <w:spacing w:line="360" w:lineRule="auto"/>
        <w:ind w:firstLineChars="261" w:firstLine="626"/>
        <w:rPr>
          <w:rFonts w:ascii="宋体" w:hAnsi="宋体"/>
          <w:color w:val="000000"/>
          <w:sz w:val="24"/>
          <w:szCs w:val="24"/>
        </w:rPr>
      </w:pPr>
      <w:r>
        <w:rPr>
          <w:rFonts w:ascii="宋体" w:hAnsi="宋体" w:hint="eastAsia"/>
          <w:sz w:val="24"/>
          <w:szCs w:val="24"/>
        </w:rPr>
        <w:t>我司</w:t>
      </w:r>
      <w:r w:rsidRPr="00307900">
        <w:rPr>
          <w:rFonts w:ascii="宋体" w:hAnsi="宋体" w:hint="eastAsia"/>
          <w:sz w:val="24"/>
          <w:szCs w:val="24"/>
        </w:rPr>
        <w:t>承诺对每一辆承保的车辆建立车辆保险档案及资料数据库，详细记载投保情况和理赔情况，并随时接受有关管理部门的检查。</w:t>
      </w:r>
    </w:p>
    <w:p w:rsidR="004C4142" w:rsidRDefault="004C4142" w:rsidP="00817A1C">
      <w:pPr>
        <w:spacing w:line="480" w:lineRule="auto"/>
        <w:ind w:firstLineChars="250" w:firstLine="602"/>
        <w:rPr>
          <w:rFonts w:ascii="宋体" w:hAnsi="宋体"/>
          <w:b/>
          <w:sz w:val="24"/>
          <w:szCs w:val="24"/>
        </w:rPr>
      </w:pPr>
    </w:p>
    <w:p w:rsidR="004C4142" w:rsidRDefault="004C4142" w:rsidP="00817A1C">
      <w:pPr>
        <w:spacing w:line="480" w:lineRule="auto"/>
        <w:ind w:firstLineChars="250" w:firstLine="602"/>
        <w:rPr>
          <w:rFonts w:ascii="宋体" w:hAnsi="宋体"/>
          <w:b/>
          <w:sz w:val="24"/>
          <w:szCs w:val="24"/>
        </w:rPr>
      </w:pPr>
    </w:p>
    <w:p w:rsidR="004C4142" w:rsidRDefault="004C4142" w:rsidP="00817A1C">
      <w:pPr>
        <w:spacing w:line="480" w:lineRule="auto"/>
        <w:ind w:firstLineChars="250" w:firstLine="602"/>
        <w:rPr>
          <w:rFonts w:ascii="宋体" w:hAnsi="宋体"/>
          <w:b/>
          <w:sz w:val="24"/>
          <w:szCs w:val="24"/>
        </w:rPr>
      </w:pPr>
    </w:p>
    <w:p w:rsidR="004C4142" w:rsidRDefault="004C4142" w:rsidP="00817A1C">
      <w:pPr>
        <w:spacing w:line="480" w:lineRule="auto"/>
        <w:ind w:firstLineChars="250" w:firstLine="602"/>
        <w:rPr>
          <w:rFonts w:ascii="宋体" w:hAnsi="宋体"/>
          <w:b/>
          <w:sz w:val="24"/>
          <w:szCs w:val="24"/>
        </w:rPr>
      </w:pPr>
    </w:p>
    <w:p w:rsidR="004C4142" w:rsidRDefault="004C4142" w:rsidP="00817A1C">
      <w:pPr>
        <w:spacing w:line="480" w:lineRule="auto"/>
        <w:ind w:firstLineChars="250" w:firstLine="602"/>
        <w:rPr>
          <w:rFonts w:ascii="宋体" w:hAnsi="宋体"/>
          <w:b/>
          <w:sz w:val="24"/>
          <w:szCs w:val="24"/>
        </w:rPr>
      </w:pPr>
    </w:p>
    <w:p w:rsidR="004C4142" w:rsidRDefault="004C4142" w:rsidP="00817A1C">
      <w:pPr>
        <w:spacing w:line="480" w:lineRule="auto"/>
        <w:ind w:firstLineChars="250" w:firstLine="602"/>
        <w:rPr>
          <w:rFonts w:ascii="宋体" w:hAnsi="宋体"/>
          <w:b/>
          <w:sz w:val="24"/>
          <w:szCs w:val="24"/>
        </w:rPr>
      </w:pPr>
    </w:p>
    <w:p w:rsidR="00817A1C" w:rsidRPr="00E9763D" w:rsidRDefault="00AD71B6" w:rsidP="00E9763D">
      <w:pPr>
        <w:pStyle w:val="a8"/>
        <w:spacing w:after="240"/>
        <w:rPr>
          <w:rFonts w:ascii="宋体" w:hAnsi="宋体"/>
          <w:color w:val="0065AC"/>
          <w:sz w:val="44"/>
          <w:szCs w:val="44"/>
        </w:rPr>
      </w:pPr>
      <w:r w:rsidRPr="00AD71B6">
        <w:rPr>
          <w:rFonts w:ascii="宋体" w:hAnsi="宋体"/>
          <w:b w:val="0"/>
          <w:noProof/>
          <w:sz w:val="24"/>
          <w:szCs w:val="24"/>
        </w:rPr>
        <w:lastRenderedPageBreak/>
        <w:pict>
          <v:line id="_x0000_s2090" style="position:absolute;left:0;text-align:left;z-index:251678720" from="-24.75pt,35.25pt" to="453pt,35.25pt" strokecolor="#0065ac" strokeweight="1.5pt"/>
        </w:pict>
      </w:r>
      <w:r w:rsidR="00E9763D" w:rsidRPr="000A354F">
        <w:rPr>
          <w:rFonts w:ascii="宋体" w:hAnsi="宋体" w:hint="eastAsia"/>
          <w:color w:val="0065AC"/>
          <w:sz w:val="44"/>
          <w:szCs w:val="44"/>
        </w:rPr>
        <w:t>第</w:t>
      </w:r>
      <w:r w:rsidR="00E9763D">
        <w:rPr>
          <w:rFonts w:ascii="宋体" w:hAnsi="宋体" w:hint="eastAsia"/>
          <w:color w:val="0065AC"/>
          <w:sz w:val="44"/>
          <w:szCs w:val="44"/>
        </w:rPr>
        <w:t>三</w:t>
      </w:r>
      <w:r w:rsidR="00E9763D" w:rsidRPr="000A354F">
        <w:rPr>
          <w:rFonts w:ascii="宋体" w:hAnsi="宋体" w:hint="eastAsia"/>
          <w:color w:val="0065AC"/>
          <w:sz w:val="44"/>
          <w:szCs w:val="44"/>
        </w:rPr>
        <w:t>部分</w:t>
      </w:r>
      <w:r w:rsidR="00E9763D">
        <w:rPr>
          <w:rFonts w:ascii="宋体" w:hAnsi="宋体" w:hint="eastAsia"/>
          <w:color w:val="0065AC"/>
          <w:sz w:val="44"/>
          <w:szCs w:val="44"/>
        </w:rPr>
        <w:t xml:space="preserve"> 理赔服务</w:t>
      </w:r>
    </w:p>
    <w:p w:rsidR="00817A1C" w:rsidRPr="00913CDF" w:rsidRDefault="00817A1C" w:rsidP="00817A1C">
      <w:pPr>
        <w:adjustRightInd w:val="0"/>
        <w:snapToGrid w:val="0"/>
        <w:spacing w:line="324" w:lineRule="auto"/>
        <w:rPr>
          <w:rFonts w:ascii="宋体" w:hAnsi="宋体" w:cs="Arial"/>
          <w:b/>
          <w:sz w:val="24"/>
          <w:szCs w:val="24"/>
        </w:rPr>
      </w:pPr>
      <w:r w:rsidRPr="00913CDF">
        <w:rPr>
          <w:rFonts w:ascii="宋体" w:hAnsi="宋体" w:cs="Arial" w:hint="eastAsia"/>
          <w:b/>
          <w:sz w:val="24"/>
          <w:szCs w:val="24"/>
        </w:rPr>
        <w:t>1</w:t>
      </w:r>
      <w:r>
        <w:rPr>
          <w:rFonts w:ascii="宋体" w:hAnsi="宋体" w:cs="Arial" w:hint="eastAsia"/>
          <w:b/>
          <w:sz w:val="24"/>
          <w:szCs w:val="24"/>
        </w:rPr>
        <w:t>、</w:t>
      </w:r>
      <w:r w:rsidRPr="00913CDF">
        <w:rPr>
          <w:rFonts w:ascii="宋体" w:hAnsi="宋体" w:cs="Arial"/>
          <w:b/>
          <w:sz w:val="24"/>
          <w:szCs w:val="24"/>
        </w:rPr>
        <w:t>365</w:t>
      </w:r>
      <w:r w:rsidRPr="00913CDF">
        <w:rPr>
          <w:rFonts w:ascii="宋体" w:hAnsi="宋体" w:cs="Arial" w:hint="eastAsia"/>
          <w:b/>
          <w:sz w:val="24"/>
          <w:szCs w:val="24"/>
        </w:rPr>
        <w:t>天营业，</w:t>
      </w:r>
      <w:r w:rsidRPr="00913CDF">
        <w:rPr>
          <w:rFonts w:ascii="宋体" w:hAnsi="宋体" w:cs="Arial"/>
          <w:b/>
          <w:sz w:val="24"/>
          <w:szCs w:val="24"/>
        </w:rPr>
        <w:t>24</w:t>
      </w:r>
      <w:r w:rsidRPr="00913CDF">
        <w:rPr>
          <w:rFonts w:ascii="宋体" w:hAnsi="宋体" w:cs="Arial" w:hint="eastAsia"/>
          <w:b/>
          <w:sz w:val="24"/>
          <w:szCs w:val="24"/>
        </w:rPr>
        <w:t>小时</w:t>
      </w:r>
      <w:r>
        <w:rPr>
          <w:rFonts w:ascii="宋体" w:hAnsi="宋体" w:cs="Arial" w:hint="eastAsia"/>
          <w:b/>
          <w:sz w:val="24"/>
          <w:szCs w:val="24"/>
        </w:rPr>
        <w:t>全天候</w:t>
      </w:r>
      <w:r w:rsidRPr="00913CDF">
        <w:rPr>
          <w:rFonts w:ascii="宋体" w:hAnsi="宋体" w:cs="Arial" w:hint="eastAsia"/>
          <w:b/>
          <w:sz w:val="24"/>
          <w:szCs w:val="24"/>
        </w:rPr>
        <w:t>理赔</w:t>
      </w:r>
      <w:r>
        <w:rPr>
          <w:rFonts w:ascii="宋体" w:hAnsi="宋体" w:cs="Arial" w:hint="eastAsia"/>
          <w:b/>
          <w:sz w:val="24"/>
          <w:szCs w:val="24"/>
        </w:rPr>
        <w:t>服务</w:t>
      </w:r>
    </w:p>
    <w:p w:rsidR="00817A1C" w:rsidRDefault="00817A1C" w:rsidP="00817A1C">
      <w:pPr>
        <w:spacing w:line="360" w:lineRule="auto"/>
        <w:ind w:firstLineChars="250" w:firstLine="602"/>
        <w:rPr>
          <w:rFonts w:ascii="宋体" w:hAnsi="宋体"/>
          <w:sz w:val="24"/>
          <w:szCs w:val="24"/>
        </w:rPr>
      </w:pPr>
      <w:r>
        <w:rPr>
          <w:rFonts w:ascii="宋体" w:hAnsi="宋体" w:hint="eastAsia"/>
          <w:b/>
          <w:sz w:val="24"/>
          <w:szCs w:val="24"/>
        </w:rPr>
        <w:t xml:space="preserve">1.1  </w:t>
      </w:r>
      <w:r w:rsidRPr="00A666BC">
        <w:rPr>
          <w:rFonts w:ascii="宋体" w:hAnsi="宋体" w:hint="eastAsia"/>
          <w:b/>
          <w:sz w:val="24"/>
          <w:szCs w:val="24"/>
        </w:rPr>
        <w:t>24小时电话热线95500</w:t>
      </w:r>
    </w:p>
    <w:p w:rsidR="00817A1C" w:rsidRDefault="00817A1C" w:rsidP="00817A1C">
      <w:pPr>
        <w:spacing w:line="360" w:lineRule="auto"/>
        <w:ind w:firstLineChars="250" w:firstLine="600"/>
        <w:rPr>
          <w:rFonts w:ascii="宋体" w:hAnsi="宋体"/>
          <w:sz w:val="24"/>
          <w:szCs w:val="24"/>
        </w:rPr>
      </w:pPr>
      <w:r>
        <w:rPr>
          <w:rFonts w:ascii="宋体" w:hAnsi="宋体" w:hint="eastAsia"/>
          <w:sz w:val="24"/>
          <w:szCs w:val="24"/>
        </w:rPr>
        <w:t>我司有</w:t>
      </w:r>
      <w:r w:rsidRPr="00E067EC">
        <w:rPr>
          <w:rFonts w:ascii="宋体" w:hAnsi="宋体" w:hint="eastAsia"/>
          <w:sz w:val="24"/>
          <w:szCs w:val="24"/>
        </w:rPr>
        <w:t>指定营业点全年无休，法定假日照常营业，对于保险车辆出险，全天</w:t>
      </w:r>
      <w:r>
        <w:rPr>
          <w:rFonts w:ascii="宋体" w:hAnsi="宋体" w:hint="eastAsia"/>
          <w:sz w:val="24"/>
          <w:szCs w:val="24"/>
        </w:rPr>
        <w:t>侯</w:t>
      </w:r>
      <w:r w:rsidRPr="00E067EC">
        <w:rPr>
          <w:rFonts w:ascii="宋体" w:hAnsi="宋体"/>
          <w:sz w:val="24"/>
          <w:szCs w:val="24"/>
        </w:rPr>
        <w:t>24</w:t>
      </w:r>
      <w:r w:rsidRPr="00E067EC">
        <w:rPr>
          <w:rFonts w:ascii="宋体" w:hAnsi="宋体" w:hint="eastAsia"/>
          <w:sz w:val="24"/>
          <w:szCs w:val="24"/>
        </w:rPr>
        <w:t>小时接报案和事故查勘</w:t>
      </w:r>
      <w:r>
        <w:rPr>
          <w:rFonts w:ascii="宋体" w:hAnsi="宋体" w:hint="eastAsia"/>
          <w:sz w:val="24"/>
          <w:szCs w:val="24"/>
        </w:rPr>
        <w:t>，为客户提供最全面的服务。</w:t>
      </w:r>
    </w:p>
    <w:p w:rsidR="00817A1C" w:rsidRPr="00504DAB" w:rsidRDefault="00817A1C" w:rsidP="00817A1C">
      <w:pPr>
        <w:spacing w:line="360" w:lineRule="auto"/>
        <w:ind w:firstLineChars="250" w:firstLine="602"/>
        <w:rPr>
          <w:rFonts w:ascii="宋体" w:hAnsi="宋体"/>
          <w:b/>
          <w:sz w:val="24"/>
          <w:szCs w:val="24"/>
        </w:rPr>
      </w:pPr>
      <w:r>
        <w:rPr>
          <w:rFonts w:ascii="宋体" w:hAnsi="宋体" w:hint="eastAsia"/>
          <w:b/>
          <w:sz w:val="24"/>
          <w:szCs w:val="24"/>
        </w:rPr>
        <w:t xml:space="preserve">1.2  </w:t>
      </w:r>
      <w:r w:rsidRPr="00A666BC">
        <w:rPr>
          <w:rFonts w:ascii="宋体" w:hAnsi="宋体"/>
          <w:b/>
          <w:sz w:val="24"/>
          <w:szCs w:val="24"/>
        </w:rPr>
        <w:t xml:space="preserve"> </w:t>
      </w:r>
      <w:r w:rsidRPr="00504DAB">
        <w:rPr>
          <w:rFonts w:ascii="宋体" w:hAnsi="宋体" w:hint="eastAsia"/>
          <w:b/>
          <w:sz w:val="24"/>
          <w:szCs w:val="24"/>
        </w:rPr>
        <w:t>快速</w:t>
      </w:r>
      <w:r>
        <w:rPr>
          <w:rFonts w:ascii="宋体" w:hAnsi="宋体" w:hint="eastAsia"/>
          <w:b/>
          <w:sz w:val="24"/>
          <w:szCs w:val="24"/>
        </w:rPr>
        <w:t>报案、查询</w:t>
      </w:r>
      <w:r w:rsidRPr="00504DAB">
        <w:rPr>
          <w:rFonts w:ascii="宋体" w:hAnsi="宋体" w:hint="eastAsia"/>
          <w:b/>
          <w:sz w:val="24"/>
          <w:szCs w:val="24"/>
        </w:rPr>
        <w:t>服务</w:t>
      </w:r>
      <w:r>
        <w:rPr>
          <w:rFonts w:ascii="宋体" w:hAnsi="宋体"/>
          <w:b/>
          <w:sz w:val="24"/>
          <w:szCs w:val="24"/>
        </w:rPr>
        <w:t>—</w:t>
      </w:r>
      <w:r>
        <w:rPr>
          <w:rFonts w:ascii="宋体" w:hAnsi="宋体" w:hint="eastAsia"/>
          <w:b/>
          <w:sz w:val="24"/>
          <w:szCs w:val="24"/>
        </w:rPr>
        <w:t>微信平台报案</w:t>
      </w:r>
    </w:p>
    <w:p w:rsidR="00817A1C" w:rsidRPr="00A666BC" w:rsidRDefault="00817A1C" w:rsidP="00817A1C">
      <w:pPr>
        <w:spacing w:line="360" w:lineRule="auto"/>
        <w:ind w:firstLineChars="250" w:firstLine="600"/>
        <w:rPr>
          <w:rFonts w:ascii="宋体" w:hAnsi="宋体"/>
          <w:sz w:val="24"/>
          <w:szCs w:val="24"/>
        </w:rPr>
      </w:pPr>
      <w:r w:rsidRPr="00A666BC">
        <w:rPr>
          <w:rFonts w:ascii="宋体" w:hAnsi="宋体" w:hint="eastAsia"/>
          <w:sz w:val="24"/>
          <w:szCs w:val="24"/>
        </w:rPr>
        <w:t>太平洋车险首先隆重推出微信平台 “自助报案，</w:t>
      </w:r>
      <w:r w:rsidRPr="00A666BC">
        <w:rPr>
          <w:rFonts w:ascii="宋体" w:hAnsi="宋体"/>
          <w:sz w:val="24"/>
          <w:szCs w:val="24"/>
        </w:rPr>
        <w:t xml:space="preserve"> 5</w:t>
      </w:r>
      <w:r w:rsidRPr="00A666BC">
        <w:rPr>
          <w:rFonts w:ascii="宋体" w:hAnsi="宋体" w:hint="eastAsia"/>
          <w:sz w:val="24"/>
          <w:szCs w:val="24"/>
        </w:rPr>
        <w:t>步</w:t>
      </w:r>
      <w:r w:rsidRPr="00A666BC">
        <w:rPr>
          <w:rFonts w:ascii="宋体" w:hAnsi="宋体"/>
          <w:sz w:val="24"/>
          <w:szCs w:val="24"/>
        </w:rPr>
        <w:t>30</w:t>
      </w:r>
      <w:r w:rsidRPr="00A666BC">
        <w:rPr>
          <w:rFonts w:ascii="宋体" w:hAnsi="宋体" w:hint="eastAsia"/>
          <w:sz w:val="24"/>
          <w:szCs w:val="24"/>
        </w:rPr>
        <w:t>秒，出险报案扫一扫。”</w:t>
      </w:r>
    </w:p>
    <w:p w:rsidR="00817A1C" w:rsidRPr="00913CDF" w:rsidRDefault="00817A1C" w:rsidP="00817A1C">
      <w:pPr>
        <w:adjustRightInd w:val="0"/>
        <w:snapToGrid w:val="0"/>
        <w:spacing w:line="324" w:lineRule="auto"/>
        <w:rPr>
          <w:rFonts w:ascii="宋体" w:hAnsi="宋体" w:cs="Arial"/>
          <w:b/>
          <w:sz w:val="24"/>
          <w:szCs w:val="24"/>
        </w:rPr>
      </w:pPr>
      <w:r w:rsidRPr="00913CDF">
        <w:rPr>
          <w:rFonts w:ascii="宋体" w:hAnsi="宋体" w:cs="Arial" w:hint="eastAsia"/>
          <w:b/>
          <w:sz w:val="24"/>
          <w:szCs w:val="24"/>
        </w:rPr>
        <w:t>2</w:t>
      </w:r>
      <w:r>
        <w:rPr>
          <w:rFonts w:ascii="宋体" w:hAnsi="宋体" w:cs="Arial" w:hint="eastAsia"/>
          <w:b/>
          <w:sz w:val="24"/>
          <w:szCs w:val="24"/>
        </w:rPr>
        <w:t>、</w:t>
      </w:r>
      <w:r w:rsidRPr="00913CDF">
        <w:rPr>
          <w:rFonts w:ascii="宋体" w:hAnsi="宋体" w:cs="Arial" w:hint="eastAsia"/>
          <w:b/>
          <w:sz w:val="24"/>
          <w:szCs w:val="24"/>
        </w:rPr>
        <w:t>查勘、定损、理算服务</w:t>
      </w:r>
    </w:p>
    <w:p w:rsidR="00817A1C" w:rsidRPr="00193CEF" w:rsidRDefault="00817A1C" w:rsidP="00817A1C">
      <w:pPr>
        <w:spacing w:line="360" w:lineRule="auto"/>
        <w:ind w:firstLineChars="250" w:firstLine="602"/>
        <w:rPr>
          <w:rFonts w:ascii="宋体" w:hAnsi="宋体"/>
          <w:b/>
          <w:sz w:val="24"/>
          <w:szCs w:val="24"/>
        </w:rPr>
      </w:pPr>
      <w:r w:rsidRPr="00193CEF">
        <w:rPr>
          <w:rFonts w:ascii="宋体" w:hAnsi="宋体"/>
          <w:b/>
          <w:sz w:val="24"/>
          <w:szCs w:val="24"/>
        </w:rPr>
        <w:t xml:space="preserve">A. </w:t>
      </w:r>
      <w:r w:rsidRPr="00193CEF">
        <w:rPr>
          <w:rFonts w:ascii="宋体" w:hAnsi="宋体" w:hint="eastAsia"/>
          <w:b/>
          <w:sz w:val="24"/>
          <w:szCs w:val="24"/>
        </w:rPr>
        <w:t>快速查勘服务</w:t>
      </w:r>
    </w:p>
    <w:p w:rsidR="00817A1C" w:rsidRPr="00E067EC" w:rsidRDefault="00817A1C" w:rsidP="00817A1C">
      <w:pPr>
        <w:spacing w:line="360" w:lineRule="auto"/>
        <w:ind w:firstLineChars="250" w:firstLine="600"/>
        <w:rPr>
          <w:rFonts w:ascii="宋体" w:hAnsi="宋体"/>
          <w:sz w:val="24"/>
          <w:szCs w:val="24"/>
        </w:rPr>
      </w:pPr>
      <w:r w:rsidRPr="00E067EC">
        <w:rPr>
          <w:rFonts w:ascii="宋体" w:hAnsi="宋体"/>
          <w:sz w:val="24"/>
          <w:szCs w:val="24"/>
        </w:rPr>
        <w:t>1</w:t>
      </w:r>
      <w:r w:rsidRPr="00E067EC">
        <w:rPr>
          <w:rFonts w:ascii="宋体" w:hAnsi="宋体" w:hint="eastAsia"/>
          <w:sz w:val="24"/>
          <w:szCs w:val="24"/>
        </w:rPr>
        <w:t>、本地出险：接到客户报案后查勘人员</w:t>
      </w:r>
      <w:r w:rsidRPr="00E067EC">
        <w:rPr>
          <w:rFonts w:ascii="宋体" w:hAnsi="宋体"/>
          <w:sz w:val="24"/>
          <w:szCs w:val="24"/>
        </w:rPr>
        <w:t>5</w:t>
      </w:r>
      <w:r w:rsidRPr="00E067EC">
        <w:rPr>
          <w:rFonts w:ascii="宋体" w:hAnsi="宋体" w:hint="eastAsia"/>
          <w:sz w:val="24"/>
          <w:szCs w:val="24"/>
        </w:rPr>
        <w:t>分钟内与报案人取得联系查勘事宜。</w:t>
      </w:r>
    </w:p>
    <w:p w:rsidR="00817A1C" w:rsidRPr="00E067EC" w:rsidRDefault="00817A1C" w:rsidP="00817A1C">
      <w:pPr>
        <w:spacing w:line="360" w:lineRule="auto"/>
        <w:ind w:firstLineChars="250" w:firstLine="600"/>
        <w:rPr>
          <w:rFonts w:ascii="宋体" w:hAnsi="宋体"/>
          <w:sz w:val="24"/>
          <w:szCs w:val="24"/>
        </w:rPr>
      </w:pPr>
      <w:r w:rsidRPr="00E067EC">
        <w:rPr>
          <w:rFonts w:ascii="宋体" w:hAnsi="宋体"/>
          <w:sz w:val="24"/>
          <w:szCs w:val="24"/>
        </w:rPr>
        <w:t>(1).</w:t>
      </w:r>
      <w:r w:rsidRPr="00E067EC">
        <w:rPr>
          <w:rFonts w:ascii="宋体" w:hAnsi="宋体" w:hint="eastAsia"/>
          <w:sz w:val="24"/>
          <w:szCs w:val="24"/>
        </w:rPr>
        <w:t>中心城区范围内的事故：</w:t>
      </w:r>
      <w:r w:rsidRPr="00E067EC">
        <w:rPr>
          <w:rFonts w:ascii="宋体" w:hAnsi="宋体"/>
          <w:sz w:val="24"/>
          <w:szCs w:val="24"/>
        </w:rPr>
        <w:t>20</w:t>
      </w:r>
      <w:r w:rsidRPr="00E067EC">
        <w:rPr>
          <w:rFonts w:ascii="宋体" w:hAnsi="宋体" w:hint="eastAsia"/>
          <w:sz w:val="24"/>
          <w:szCs w:val="24"/>
        </w:rPr>
        <w:t>分钟内到达现场。</w:t>
      </w:r>
    </w:p>
    <w:p w:rsidR="00817A1C" w:rsidRPr="00E067EC" w:rsidRDefault="00817A1C" w:rsidP="00817A1C">
      <w:pPr>
        <w:spacing w:line="360" w:lineRule="auto"/>
        <w:ind w:firstLineChars="250" w:firstLine="600"/>
        <w:rPr>
          <w:rFonts w:ascii="宋体" w:hAnsi="宋体"/>
          <w:sz w:val="24"/>
          <w:szCs w:val="24"/>
        </w:rPr>
      </w:pPr>
      <w:r w:rsidRPr="00E067EC">
        <w:rPr>
          <w:rFonts w:ascii="宋体" w:hAnsi="宋体"/>
          <w:sz w:val="24"/>
          <w:szCs w:val="24"/>
        </w:rPr>
        <w:t>(2).</w:t>
      </w:r>
      <w:r w:rsidRPr="00E067EC">
        <w:rPr>
          <w:rFonts w:ascii="宋体" w:hAnsi="宋体" w:hint="eastAsia"/>
          <w:sz w:val="24"/>
          <w:szCs w:val="24"/>
        </w:rPr>
        <w:t>城郊地区的事故：</w:t>
      </w:r>
      <w:r>
        <w:rPr>
          <w:rFonts w:ascii="宋体" w:hAnsi="宋体" w:hint="eastAsia"/>
          <w:sz w:val="24"/>
          <w:szCs w:val="24"/>
        </w:rPr>
        <w:t>3</w:t>
      </w:r>
      <w:r w:rsidRPr="00E067EC">
        <w:rPr>
          <w:rFonts w:ascii="宋体" w:hAnsi="宋体"/>
          <w:sz w:val="24"/>
          <w:szCs w:val="24"/>
        </w:rPr>
        <w:t>0</w:t>
      </w:r>
      <w:r w:rsidRPr="00E067EC">
        <w:rPr>
          <w:rFonts w:ascii="宋体" w:hAnsi="宋体" w:hint="eastAsia"/>
          <w:sz w:val="24"/>
          <w:szCs w:val="24"/>
        </w:rPr>
        <w:t>分钟内到达现场。</w:t>
      </w:r>
    </w:p>
    <w:p w:rsidR="00817A1C" w:rsidRPr="00E067EC" w:rsidRDefault="00817A1C" w:rsidP="00817A1C">
      <w:pPr>
        <w:spacing w:line="360" w:lineRule="auto"/>
        <w:ind w:firstLineChars="250" w:firstLine="600"/>
        <w:rPr>
          <w:rFonts w:ascii="宋体" w:hAnsi="宋体"/>
          <w:sz w:val="24"/>
          <w:szCs w:val="24"/>
        </w:rPr>
      </w:pPr>
      <w:r w:rsidRPr="00E067EC">
        <w:rPr>
          <w:rFonts w:ascii="宋体" w:hAnsi="宋体"/>
          <w:sz w:val="24"/>
          <w:szCs w:val="24"/>
        </w:rPr>
        <w:t>2</w:t>
      </w:r>
      <w:r w:rsidRPr="00E067EC">
        <w:rPr>
          <w:rFonts w:ascii="宋体" w:hAnsi="宋体" w:hint="eastAsia"/>
          <w:sz w:val="24"/>
          <w:szCs w:val="24"/>
        </w:rPr>
        <w:t>、异地出险：接到客户报案后查勘人员</w:t>
      </w:r>
      <w:r w:rsidRPr="00E067EC">
        <w:rPr>
          <w:rFonts w:ascii="宋体" w:hAnsi="宋体"/>
          <w:sz w:val="24"/>
          <w:szCs w:val="24"/>
        </w:rPr>
        <w:t>5</w:t>
      </w:r>
      <w:r w:rsidRPr="00E067EC">
        <w:rPr>
          <w:rFonts w:ascii="宋体" w:hAnsi="宋体" w:hint="eastAsia"/>
          <w:sz w:val="24"/>
          <w:szCs w:val="24"/>
        </w:rPr>
        <w:t>分钟内与报案人取得联系，</w:t>
      </w:r>
      <w:r>
        <w:rPr>
          <w:rFonts w:ascii="宋体" w:hAnsi="宋体" w:hint="eastAsia"/>
          <w:sz w:val="24"/>
          <w:szCs w:val="24"/>
        </w:rPr>
        <w:t>3</w:t>
      </w:r>
      <w:r w:rsidRPr="00E067EC">
        <w:rPr>
          <w:rFonts w:ascii="宋体" w:hAnsi="宋体"/>
          <w:sz w:val="24"/>
          <w:szCs w:val="24"/>
        </w:rPr>
        <w:t>0</w:t>
      </w:r>
      <w:r w:rsidRPr="00E067EC">
        <w:rPr>
          <w:rFonts w:ascii="宋体" w:hAnsi="宋体" w:hint="eastAsia"/>
          <w:sz w:val="24"/>
          <w:szCs w:val="24"/>
        </w:rPr>
        <w:t>分钟内到达现场。</w:t>
      </w:r>
    </w:p>
    <w:p w:rsidR="00817A1C" w:rsidRPr="00193CEF" w:rsidRDefault="00817A1C" w:rsidP="00817A1C">
      <w:pPr>
        <w:spacing w:line="360" w:lineRule="auto"/>
        <w:ind w:firstLineChars="250" w:firstLine="602"/>
        <w:rPr>
          <w:rFonts w:ascii="宋体" w:hAnsi="宋体"/>
          <w:b/>
          <w:sz w:val="24"/>
          <w:szCs w:val="24"/>
        </w:rPr>
      </w:pPr>
      <w:r w:rsidRPr="00193CEF">
        <w:rPr>
          <w:rFonts w:ascii="宋体" w:hAnsi="宋体"/>
          <w:b/>
          <w:sz w:val="24"/>
          <w:szCs w:val="24"/>
        </w:rPr>
        <w:t xml:space="preserve">B. </w:t>
      </w:r>
      <w:r w:rsidRPr="00193CEF">
        <w:rPr>
          <w:rFonts w:ascii="宋体" w:hAnsi="宋体" w:hint="eastAsia"/>
          <w:b/>
          <w:sz w:val="24"/>
          <w:szCs w:val="24"/>
        </w:rPr>
        <w:t>快速定损服务</w:t>
      </w:r>
    </w:p>
    <w:p w:rsidR="00817A1C" w:rsidRPr="00193CEF" w:rsidRDefault="00817A1C" w:rsidP="00817A1C">
      <w:pPr>
        <w:spacing w:line="360" w:lineRule="auto"/>
        <w:ind w:firstLineChars="250" w:firstLine="600"/>
        <w:rPr>
          <w:rFonts w:ascii="宋体" w:hAnsi="宋体"/>
          <w:sz w:val="24"/>
          <w:szCs w:val="24"/>
        </w:rPr>
      </w:pPr>
      <w:r w:rsidRPr="00193CEF">
        <w:rPr>
          <w:rFonts w:ascii="宋体" w:hAnsi="宋体" w:hint="eastAsia"/>
          <w:sz w:val="24"/>
          <w:szCs w:val="24"/>
        </w:rPr>
        <w:t>（1）3G理赔，快速高效</w:t>
      </w:r>
    </w:p>
    <w:p w:rsidR="00817A1C" w:rsidRPr="000C2EA5" w:rsidRDefault="00817A1C" w:rsidP="00817A1C">
      <w:pPr>
        <w:spacing w:line="360" w:lineRule="auto"/>
        <w:ind w:firstLineChars="250" w:firstLine="600"/>
        <w:rPr>
          <w:rFonts w:ascii="宋体" w:hAnsi="宋体"/>
          <w:sz w:val="24"/>
          <w:szCs w:val="24"/>
        </w:rPr>
      </w:pPr>
      <w:r w:rsidRPr="000C2EA5">
        <w:rPr>
          <w:rFonts w:ascii="宋体" w:hAnsi="宋体" w:hint="eastAsia"/>
          <w:sz w:val="24"/>
          <w:szCs w:val="24"/>
        </w:rPr>
        <w:t>运用3G快速理赔新技术，对5000元以下不涉及人伤损失的车险案件，现场一次性完成查勘定损和单证、信息采集等工作；对于非拆</w:t>
      </w:r>
      <w:r>
        <w:rPr>
          <w:rFonts w:ascii="宋体" w:hAnsi="宋体" w:hint="eastAsia"/>
          <w:sz w:val="24"/>
          <w:szCs w:val="24"/>
        </w:rPr>
        <w:t>解</w:t>
      </w:r>
      <w:r w:rsidRPr="000C2EA5">
        <w:rPr>
          <w:rFonts w:ascii="宋体" w:hAnsi="宋体" w:hint="eastAsia"/>
          <w:sz w:val="24"/>
          <w:szCs w:val="24"/>
        </w:rPr>
        <w:t>损失，现场一次性确认定损单，客户凭定损单即可前往约定修理厂进行维修，免除因流转带来的</w:t>
      </w:r>
      <w:r>
        <w:rPr>
          <w:rFonts w:ascii="宋体" w:hAnsi="宋体" w:hint="eastAsia"/>
          <w:sz w:val="24"/>
          <w:szCs w:val="24"/>
        </w:rPr>
        <w:t>索</w:t>
      </w:r>
      <w:r w:rsidRPr="000C2EA5">
        <w:rPr>
          <w:rFonts w:ascii="宋体" w:hAnsi="宋体" w:hint="eastAsia"/>
          <w:sz w:val="24"/>
          <w:szCs w:val="24"/>
        </w:rPr>
        <w:t>赔周期加长，维修金额纠纷等烦恼；查勘员现场收集</w:t>
      </w:r>
      <w:r>
        <w:rPr>
          <w:rFonts w:ascii="宋体" w:hAnsi="宋体" w:hint="eastAsia"/>
          <w:sz w:val="24"/>
          <w:szCs w:val="24"/>
        </w:rPr>
        <w:t>索</w:t>
      </w:r>
      <w:r w:rsidRPr="000C2EA5">
        <w:rPr>
          <w:rFonts w:ascii="宋体" w:hAnsi="宋体" w:hint="eastAsia"/>
          <w:sz w:val="24"/>
          <w:szCs w:val="24"/>
        </w:rPr>
        <w:t>赔单证，无需客户携带大量纸质材料前往保险公司索赔，一站式服务专业省心。</w:t>
      </w:r>
    </w:p>
    <w:p w:rsidR="00817A1C" w:rsidRPr="00193CEF" w:rsidRDefault="00817A1C" w:rsidP="00817A1C">
      <w:pPr>
        <w:spacing w:line="360" w:lineRule="auto"/>
        <w:ind w:firstLineChars="250" w:firstLine="600"/>
        <w:rPr>
          <w:rFonts w:ascii="宋体" w:hAnsi="宋体"/>
          <w:sz w:val="24"/>
          <w:szCs w:val="24"/>
        </w:rPr>
      </w:pPr>
      <w:r w:rsidRPr="00193CEF">
        <w:rPr>
          <w:rFonts w:ascii="宋体" w:hAnsi="宋体" w:hint="eastAsia"/>
          <w:sz w:val="24"/>
          <w:szCs w:val="24"/>
        </w:rPr>
        <w:t>（2）确定了损失项目无争议后</w:t>
      </w:r>
    </w:p>
    <w:p w:rsidR="00817A1C" w:rsidRPr="00E067EC" w:rsidRDefault="00817A1C" w:rsidP="00817A1C">
      <w:pPr>
        <w:numPr>
          <w:ilvl w:val="0"/>
          <w:numId w:val="3"/>
        </w:numPr>
        <w:spacing w:line="360" w:lineRule="auto"/>
        <w:rPr>
          <w:rFonts w:ascii="宋体" w:hAnsi="宋体"/>
          <w:sz w:val="24"/>
          <w:szCs w:val="24"/>
        </w:rPr>
      </w:pPr>
      <w:r w:rsidRPr="00E067EC">
        <w:rPr>
          <w:rFonts w:ascii="宋体" w:hAnsi="宋体" w:hint="eastAsia"/>
          <w:sz w:val="24"/>
          <w:szCs w:val="24"/>
        </w:rPr>
        <w:t>损失金额在</w:t>
      </w:r>
      <w:r>
        <w:rPr>
          <w:rFonts w:ascii="宋体" w:hAnsi="宋体" w:hint="eastAsia"/>
          <w:sz w:val="24"/>
          <w:szCs w:val="24"/>
        </w:rPr>
        <w:t>10</w:t>
      </w:r>
      <w:r w:rsidRPr="00E067EC">
        <w:rPr>
          <w:rFonts w:ascii="宋体" w:hAnsi="宋体" w:hint="eastAsia"/>
          <w:sz w:val="24"/>
          <w:szCs w:val="24"/>
        </w:rPr>
        <w:t>000元以内，当日出具定损单；</w:t>
      </w:r>
    </w:p>
    <w:p w:rsidR="00817A1C" w:rsidRPr="00EF6B42" w:rsidRDefault="00817A1C" w:rsidP="00817A1C">
      <w:pPr>
        <w:numPr>
          <w:ilvl w:val="0"/>
          <w:numId w:val="3"/>
        </w:numPr>
        <w:spacing w:line="360" w:lineRule="auto"/>
        <w:rPr>
          <w:rFonts w:ascii="宋体" w:hAnsi="宋体"/>
          <w:sz w:val="24"/>
          <w:szCs w:val="24"/>
        </w:rPr>
      </w:pPr>
      <w:r w:rsidRPr="00E067EC">
        <w:rPr>
          <w:rFonts w:ascii="宋体" w:hAnsi="宋体" w:hint="eastAsia"/>
          <w:sz w:val="24"/>
          <w:szCs w:val="24"/>
        </w:rPr>
        <w:t>损失金额介于</w:t>
      </w:r>
      <w:r>
        <w:rPr>
          <w:rFonts w:ascii="宋体" w:hAnsi="宋体" w:hint="eastAsia"/>
          <w:sz w:val="24"/>
          <w:szCs w:val="24"/>
        </w:rPr>
        <w:t>10000</w:t>
      </w:r>
      <w:r w:rsidRPr="00E067EC">
        <w:rPr>
          <w:rFonts w:ascii="宋体" w:hAnsi="宋体" w:hint="eastAsia"/>
          <w:sz w:val="24"/>
          <w:szCs w:val="24"/>
        </w:rPr>
        <w:t>元到</w:t>
      </w:r>
      <w:r>
        <w:rPr>
          <w:rFonts w:ascii="宋体" w:hAnsi="宋体" w:hint="eastAsia"/>
          <w:sz w:val="24"/>
          <w:szCs w:val="24"/>
        </w:rPr>
        <w:t>3</w:t>
      </w:r>
      <w:r w:rsidRPr="00E067EC">
        <w:rPr>
          <w:rFonts w:ascii="宋体" w:hAnsi="宋体" w:hint="eastAsia"/>
          <w:sz w:val="24"/>
          <w:szCs w:val="24"/>
        </w:rPr>
        <w:t>0000元之间</w:t>
      </w:r>
      <w:r w:rsidRPr="00EF6B42">
        <w:rPr>
          <w:rFonts w:ascii="宋体" w:hAnsi="宋体" w:hint="eastAsia"/>
          <w:sz w:val="24"/>
          <w:szCs w:val="24"/>
        </w:rPr>
        <w:t>，1个工作日内出具定损单；</w:t>
      </w:r>
    </w:p>
    <w:p w:rsidR="00817A1C" w:rsidRPr="00EF6B42" w:rsidRDefault="00817A1C" w:rsidP="00817A1C">
      <w:pPr>
        <w:numPr>
          <w:ilvl w:val="0"/>
          <w:numId w:val="3"/>
        </w:numPr>
        <w:spacing w:line="360" w:lineRule="auto"/>
        <w:rPr>
          <w:rFonts w:ascii="宋体" w:hAnsi="宋体"/>
          <w:sz w:val="24"/>
          <w:szCs w:val="24"/>
        </w:rPr>
      </w:pPr>
      <w:r w:rsidRPr="00EF6B42">
        <w:rPr>
          <w:rFonts w:ascii="宋体" w:hAnsi="宋体" w:hint="eastAsia"/>
          <w:sz w:val="24"/>
          <w:szCs w:val="24"/>
        </w:rPr>
        <w:t>损失金额介于50000元到100000元之间，3个工作日内出具定损单；</w:t>
      </w:r>
    </w:p>
    <w:p w:rsidR="00817A1C" w:rsidRPr="00E067EC" w:rsidRDefault="00817A1C" w:rsidP="00817A1C">
      <w:pPr>
        <w:numPr>
          <w:ilvl w:val="0"/>
          <w:numId w:val="3"/>
        </w:numPr>
        <w:spacing w:line="360" w:lineRule="auto"/>
        <w:rPr>
          <w:rFonts w:ascii="宋体" w:hAnsi="宋体"/>
          <w:sz w:val="24"/>
          <w:szCs w:val="24"/>
        </w:rPr>
      </w:pPr>
      <w:r w:rsidRPr="00EF6B42">
        <w:rPr>
          <w:rFonts w:ascii="宋体" w:hAnsi="宋体" w:hint="eastAsia"/>
          <w:sz w:val="24"/>
          <w:szCs w:val="24"/>
        </w:rPr>
        <w:t>损失金额在100000元以上，5个工作日内出具定</w:t>
      </w:r>
      <w:r w:rsidRPr="00E067EC">
        <w:rPr>
          <w:rFonts w:ascii="宋体" w:hAnsi="宋体" w:hint="eastAsia"/>
          <w:sz w:val="24"/>
          <w:szCs w:val="24"/>
        </w:rPr>
        <w:t>损单；</w:t>
      </w:r>
    </w:p>
    <w:p w:rsidR="00817A1C" w:rsidRDefault="00817A1C" w:rsidP="00817A1C">
      <w:pPr>
        <w:spacing w:line="480" w:lineRule="auto"/>
        <w:ind w:firstLineChars="245" w:firstLine="590"/>
        <w:rPr>
          <w:rFonts w:ascii="宋体" w:hAnsi="宋体"/>
          <w:b/>
          <w:sz w:val="24"/>
          <w:szCs w:val="24"/>
        </w:rPr>
      </w:pPr>
      <w:r w:rsidRPr="009D61C7">
        <w:rPr>
          <w:rFonts w:ascii="宋体" w:hAnsi="宋体"/>
          <w:b/>
          <w:sz w:val="24"/>
          <w:szCs w:val="24"/>
        </w:rPr>
        <w:lastRenderedPageBreak/>
        <w:t xml:space="preserve">C. </w:t>
      </w:r>
      <w:r w:rsidRPr="009D61C7">
        <w:rPr>
          <w:rFonts w:ascii="宋体" w:hAnsi="宋体" w:hint="eastAsia"/>
          <w:b/>
          <w:sz w:val="24"/>
          <w:szCs w:val="24"/>
        </w:rPr>
        <w:t>快速理算，限时赔款支付服务</w:t>
      </w:r>
    </w:p>
    <w:p w:rsidR="00817A1C" w:rsidRPr="009F2250" w:rsidRDefault="00817A1C" w:rsidP="00817A1C">
      <w:pPr>
        <w:spacing w:line="480" w:lineRule="auto"/>
        <w:ind w:firstLineChars="250" w:firstLine="600"/>
        <w:rPr>
          <w:rFonts w:ascii="宋体" w:hAnsi="宋体"/>
          <w:sz w:val="24"/>
          <w:szCs w:val="24"/>
        </w:rPr>
      </w:pPr>
      <w:r>
        <w:rPr>
          <w:rFonts w:ascii="宋体" w:hAnsi="宋体" w:hint="eastAsia"/>
          <w:sz w:val="24"/>
          <w:szCs w:val="24"/>
        </w:rPr>
        <w:t>（</w:t>
      </w:r>
      <w:r w:rsidRPr="009F2250">
        <w:rPr>
          <w:rFonts w:ascii="宋体" w:hAnsi="宋体" w:hint="eastAsia"/>
          <w:sz w:val="24"/>
          <w:szCs w:val="24"/>
        </w:rPr>
        <w:t>1</w:t>
      </w:r>
      <w:r>
        <w:rPr>
          <w:rFonts w:ascii="宋体" w:hAnsi="宋体" w:hint="eastAsia"/>
          <w:sz w:val="24"/>
          <w:szCs w:val="24"/>
        </w:rPr>
        <w:t>）</w:t>
      </w:r>
      <w:r w:rsidRPr="009F2250">
        <w:rPr>
          <w:rFonts w:ascii="宋体" w:hAnsi="宋体" w:hint="eastAsia"/>
          <w:sz w:val="24"/>
          <w:szCs w:val="24"/>
        </w:rPr>
        <w:t>上门理赔，</w:t>
      </w:r>
      <w:r>
        <w:rPr>
          <w:rFonts w:ascii="宋体" w:hAnsi="宋体" w:hint="eastAsia"/>
          <w:sz w:val="24"/>
          <w:szCs w:val="24"/>
        </w:rPr>
        <w:t>优先理算支付赔付</w:t>
      </w:r>
    </w:p>
    <w:p w:rsidR="00817A1C" w:rsidRPr="009F2250" w:rsidRDefault="00817A1C" w:rsidP="00817A1C">
      <w:pPr>
        <w:spacing w:line="480" w:lineRule="auto"/>
        <w:ind w:firstLineChars="250" w:firstLine="600"/>
        <w:rPr>
          <w:rFonts w:ascii="宋体" w:hAnsi="宋体"/>
          <w:sz w:val="24"/>
          <w:szCs w:val="24"/>
        </w:rPr>
      </w:pPr>
      <w:r w:rsidRPr="009F2250">
        <w:rPr>
          <w:rFonts w:ascii="宋体" w:hAnsi="宋体" w:hint="eastAsia"/>
          <w:sz w:val="24"/>
          <w:szCs w:val="24"/>
        </w:rPr>
        <w:t>对损失金额5000元以下且单证手续齐全的车险上门理赔，</w:t>
      </w:r>
      <w:r>
        <w:rPr>
          <w:rFonts w:ascii="宋体" w:hAnsi="宋体" w:hint="eastAsia"/>
          <w:sz w:val="24"/>
          <w:szCs w:val="24"/>
        </w:rPr>
        <w:t>我</w:t>
      </w:r>
      <w:r w:rsidRPr="009F2250">
        <w:rPr>
          <w:rFonts w:ascii="宋体" w:hAnsi="宋体" w:hint="eastAsia"/>
          <w:sz w:val="24"/>
          <w:szCs w:val="24"/>
        </w:rPr>
        <w:t>司</w:t>
      </w:r>
      <w:r>
        <w:rPr>
          <w:rFonts w:ascii="宋体" w:hAnsi="宋体" w:hint="eastAsia"/>
          <w:sz w:val="24"/>
          <w:szCs w:val="24"/>
        </w:rPr>
        <w:t>优先立即受理，现场完成理算</w:t>
      </w:r>
      <w:r w:rsidRPr="009F2250">
        <w:rPr>
          <w:rFonts w:ascii="宋体" w:hAnsi="宋体" w:hint="eastAsia"/>
          <w:sz w:val="24"/>
          <w:szCs w:val="24"/>
        </w:rPr>
        <w:t>并</w:t>
      </w:r>
      <w:r>
        <w:rPr>
          <w:rFonts w:ascii="宋体" w:hAnsi="宋体" w:hint="eastAsia"/>
          <w:sz w:val="24"/>
          <w:szCs w:val="24"/>
        </w:rPr>
        <w:t>通知财务</w:t>
      </w:r>
      <w:r w:rsidRPr="009F2250">
        <w:rPr>
          <w:rFonts w:ascii="宋体" w:hAnsi="宋体" w:hint="eastAsia"/>
          <w:sz w:val="24"/>
          <w:szCs w:val="24"/>
        </w:rPr>
        <w:t>支付赔款。</w:t>
      </w:r>
    </w:p>
    <w:p w:rsidR="00817A1C" w:rsidRPr="009F2250" w:rsidRDefault="00817A1C" w:rsidP="00817A1C">
      <w:pPr>
        <w:spacing w:line="480" w:lineRule="auto"/>
        <w:ind w:firstLineChars="250" w:firstLine="600"/>
        <w:rPr>
          <w:rFonts w:ascii="宋体" w:hAnsi="宋体"/>
          <w:sz w:val="24"/>
          <w:szCs w:val="24"/>
        </w:rPr>
      </w:pPr>
      <w:r>
        <w:rPr>
          <w:rFonts w:ascii="宋体" w:hAnsi="宋体" w:hint="eastAsia"/>
          <w:sz w:val="24"/>
          <w:szCs w:val="24"/>
        </w:rPr>
        <w:t>（</w:t>
      </w:r>
      <w:r w:rsidRPr="009F2250">
        <w:rPr>
          <w:rFonts w:ascii="宋体" w:hAnsi="宋体" w:hint="eastAsia"/>
          <w:sz w:val="24"/>
          <w:szCs w:val="24"/>
        </w:rPr>
        <w:t>2</w:t>
      </w:r>
      <w:r>
        <w:rPr>
          <w:rFonts w:ascii="宋体" w:hAnsi="宋体" w:hint="eastAsia"/>
          <w:sz w:val="24"/>
          <w:szCs w:val="24"/>
        </w:rPr>
        <w:t>）</w:t>
      </w:r>
      <w:r w:rsidRPr="009F2250">
        <w:rPr>
          <w:rFonts w:ascii="宋体" w:hAnsi="宋体" w:hint="eastAsia"/>
          <w:sz w:val="24"/>
          <w:szCs w:val="24"/>
        </w:rPr>
        <w:t>在理赔资料齐全，且被保险人和我司双方对理赔金额无异议的情况下：</w:t>
      </w:r>
    </w:p>
    <w:p w:rsidR="00817A1C" w:rsidRPr="00EF6B42" w:rsidRDefault="00817A1C" w:rsidP="00817A1C">
      <w:pPr>
        <w:numPr>
          <w:ilvl w:val="0"/>
          <w:numId w:val="2"/>
        </w:numPr>
        <w:spacing w:line="480" w:lineRule="auto"/>
        <w:rPr>
          <w:rFonts w:ascii="宋体" w:hAnsi="宋体"/>
          <w:sz w:val="24"/>
          <w:szCs w:val="24"/>
        </w:rPr>
      </w:pPr>
      <w:r w:rsidRPr="00EF6B42">
        <w:rPr>
          <w:rFonts w:ascii="宋体" w:hAnsi="宋体" w:hint="eastAsia"/>
          <w:sz w:val="24"/>
          <w:szCs w:val="24"/>
        </w:rPr>
        <w:t xml:space="preserve">单方车损在1万元以下的事故， 1个小时内赔付； </w:t>
      </w:r>
    </w:p>
    <w:p w:rsidR="00817A1C" w:rsidRPr="00EF6B42" w:rsidRDefault="00817A1C" w:rsidP="00817A1C">
      <w:pPr>
        <w:numPr>
          <w:ilvl w:val="0"/>
          <w:numId w:val="2"/>
        </w:numPr>
        <w:spacing w:line="480" w:lineRule="auto"/>
        <w:rPr>
          <w:rFonts w:ascii="宋体" w:hAnsi="宋体"/>
          <w:sz w:val="24"/>
          <w:szCs w:val="24"/>
        </w:rPr>
      </w:pPr>
      <w:r w:rsidRPr="00EF6B42">
        <w:rPr>
          <w:rFonts w:ascii="宋体" w:hAnsi="宋体" w:hint="eastAsia"/>
          <w:sz w:val="24"/>
          <w:szCs w:val="24"/>
        </w:rPr>
        <w:t>损失在1万元以下的事故， 1个工作日内赔付；</w:t>
      </w:r>
    </w:p>
    <w:p w:rsidR="00817A1C" w:rsidRPr="00EF6B42" w:rsidRDefault="00817A1C" w:rsidP="00817A1C">
      <w:pPr>
        <w:numPr>
          <w:ilvl w:val="0"/>
          <w:numId w:val="2"/>
        </w:numPr>
        <w:spacing w:line="480" w:lineRule="auto"/>
        <w:rPr>
          <w:rFonts w:ascii="宋体" w:hAnsi="宋体"/>
          <w:sz w:val="24"/>
          <w:szCs w:val="24"/>
        </w:rPr>
      </w:pPr>
      <w:r w:rsidRPr="00EF6B42">
        <w:rPr>
          <w:rFonts w:ascii="宋体" w:hAnsi="宋体" w:hint="eastAsia"/>
          <w:sz w:val="24"/>
          <w:szCs w:val="24"/>
        </w:rPr>
        <w:t xml:space="preserve">损失在1-10万元之间的事故，3个工作日内赔付； </w:t>
      </w:r>
    </w:p>
    <w:p w:rsidR="00817A1C" w:rsidRPr="00EF6B42" w:rsidRDefault="00817A1C" w:rsidP="00817A1C">
      <w:pPr>
        <w:numPr>
          <w:ilvl w:val="0"/>
          <w:numId w:val="2"/>
        </w:numPr>
        <w:spacing w:line="480" w:lineRule="auto"/>
        <w:rPr>
          <w:rFonts w:ascii="宋体" w:hAnsi="宋体"/>
          <w:sz w:val="24"/>
          <w:szCs w:val="24"/>
        </w:rPr>
      </w:pPr>
      <w:r w:rsidRPr="00EF6B42">
        <w:rPr>
          <w:rFonts w:ascii="宋体" w:hAnsi="宋体" w:hint="eastAsia"/>
          <w:sz w:val="24"/>
          <w:szCs w:val="24"/>
        </w:rPr>
        <w:t>损失在10万元以上的事故，</w:t>
      </w:r>
      <w:r>
        <w:rPr>
          <w:rFonts w:ascii="宋体" w:hAnsi="宋体" w:hint="eastAsia"/>
          <w:sz w:val="24"/>
          <w:szCs w:val="24"/>
        </w:rPr>
        <w:t>7</w:t>
      </w:r>
      <w:r w:rsidRPr="00EF6B42">
        <w:rPr>
          <w:rFonts w:ascii="宋体" w:hAnsi="宋体" w:hint="eastAsia"/>
          <w:sz w:val="24"/>
          <w:szCs w:val="24"/>
        </w:rPr>
        <w:t xml:space="preserve">个工作日内赔付； </w:t>
      </w:r>
    </w:p>
    <w:p w:rsidR="00817A1C" w:rsidRPr="00EF6B42" w:rsidRDefault="00817A1C" w:rsidP="00817A1C">
      <w:pPr>
        <w:adjustRightInd w:val="0"/>
        <w:snapToGrid w:val="0"/>
        <w:spacing w:line="324" w:lineRule="auto"/>
        <w:rPr>
          <w:rFonts w:ascii="宋体" w:hAnsi="宋体" w:cs="Arial"/>
          <w:b/>
          <w:sz w:val="24"/>
          <w:szCs w:val="24"/>
        </w:rPr>
      </w:pPr>
      <w:r w:rsidRPr="00EF6B42">
        <w:rPr>
          <w:rFonts w:ascii="宋体" w:hAnsi="宋体" w:cs="Arial" w:hint="eastAsia"/>
          <w:b/>
          <w:sz w:val="24"/>
          <w:szCs w:val="24"/>
        </w:rPr>
        <w:t>3、抢救费用垫付服务</w:t>
      </w:r>
    </w:p>
    <w:p w:rsidR="00817A1C" w:rsidRPr="00EF6B42" w:rsidRDefault="00817A1C" w:rsidP="00817A1C">
      <w:pPr>
        <w:spacing w:line="480" w:lineRule="auto"/>
        <w:ind w:firstLineChars="250" w:firstLine="600"/>
        <w:rPr>
          <w:rFonts w:ascii="宋体" w:hAnsi="宋体"/>
          <w:sz w:val="24"/>
          <w:szCs w:val="24"/>
        </w:rPr>
      </w:pPr>
      <w:r w:rsidRPr="00EF6B42">
        <w:rPr>
          <w:rFonts w:ascii="宋体" w:hAnsi="宋体" w:hint="eastAsia"/>
          <w:sz w:val="24"/>
          <w:szCs w:val="24"/>
        </w:rPr>
        <w:t>对于投保太平洋产险的“交强险”客户，如不幸发生交通事故导致对方人员受伤，将根据当地公安机关交通管理部门的书面通知和应被保险人的要求，我司给予交强险分项责任限额范围内100%的垫付抢救费用，以便及时抢救伤者。</w:t>
      </w:r>
    </w:p>
    <w:p w:rsidR="00817A1C" w:rsidRPr="00EF6B42" w:rsidRDefault="00817A1C" w:rsidP="00817A1C">
      <w:pPr>
        <w:adjustRightInd w:val="0"/>
        <w:snapToGrid w:val="0"/>
        <w:spacing w:line="324" w:lineRule="auto"/>
        <w:rPr>
          <w:rFonts w:ascii="宋体" w:hAnsi="宋体" w:cs="Arial"/>
          <w:b/>
          <w:sz w:val="24"/>
          <w:szCs w:val="24"/>
        </w:rPr>
      </w:pPr>
      <w:r w:rsidRPr="00EF6B42">
        <w:rPr>
          <w:rFonts w:ascii="宋体" w:hAnsi="宋体" w:cs="Arial" w:hint="eastAsia"/>
          <w:b/>
          <w:sz w:val="24"/>
          <w:szCs w:val="24"/>
        </w:rPr>
        <w:t>4、人伤案件，专业支持服务</w:t>
      </w:r>
    </w:p>
    <w:p w:rsidR="00817A1C" w:rsidRPr="00EF6B42" w:rsidRDefault="00817A1C" w:rsidP="00817A1C">
      <w:pPr>
        <w:spacing w:line="480" w:lineRule="auto"/>
        <w:ind w:firstLineChars="250" w:firstLine="600"/>
        <w:rPr>
          <w:rFonts w:ascii="宋体" w:hAnsi="宋体"/>
          <w:sz w:val="24"/>
          <w:szCs w:val="24"/>
        </w:rPr>
      </w:pPr>
      <w:r w:rsidRPr="00EF6B42">
        <w:rPr>
          <w:rFonts w:ascii="宋体" w:hAnsi="宋体" w:hint="eastAsia"/>
          <w:sz w:val="24"/>
          <w:szCs w:val="24"/>
        </w:rPr>
        <w:t>车险人伤案件提供“一对一、全流程”服务。我司提供“一对一服务”专线电话，人伤服务专业团队为客户提供轻微人伤现场调处协助、住院伤员定期探视、伤残鉴定陪同、医疗救援指导、人伤理赔及诉讼调解全方位咨询、协助，并提供诉讼咨询及律师推荐服务。根据已确定损失情况，提供合理化解决方案建议，应客户要求提供车险事故双方调解协助指导服务并免费提供调解场地。</w:t>
      </w:r>
    </w:p>
    <w:p w:rsidR="00817A1C" w:rsidRPr="00EF6B42" w:rsidRDefault="00817A1C" w:rsidP="00817A1C">
      <w:pPr>
        <w:adjustRightInd w:val="0"/>
        <w:snapToGrid w:val="0"/>
        <w:spacing w:line="324" w:lineRule="auto"/>
        <w:rPr>
          <w:rFonts w:ascii="宋体" w:hAnsi="宋体" w:cs="Arial"/>
          <w:b/>
          <w:sz w:val="24"/>
          <w:szCs w:val="24"/>
        </w:rPr>
      </w:pPr>
      <w:r w:rsidRPr="00EF6B42">
        <w:rPr>
          <w:rFonts w:ascii="宋体" w:hAnsi="宋体" w:cs="Arial" w:hint="eastAsia"/>
          <w:b/>
          <w:sz w:val="24"/>
          <w:szCs w:val="24"/>
        </w:rPr>
        <w:t>5、理赔进程即时通知服务</w:t>
      </w:r>
    </w:p>
    <w:p w:rsidR="00817A1C" w:rsidRPr="00EF6B42" w:rsidRDefault="00817A1C" w:rsidP="00817A1C">
      <w:pPr>
        <w:spacing w:line="480" w:lineRule="auto"/>
        <w:ind w:firstLineChars="250" w:firstLine="600"/>
        <w:rPr>
          <w:rFonts w:ascii="宋体" w:hAnsi="宋体"/>
          <w:sz w:val="24"/>
          <w:szCs w:val="24"/>
        </w:rPr>
      </w:pPr>
      <w:r w:rsidRPr="00EF6B42">
        <w:rPr>
          <w:rFonts w:ascii="宋体" w:hAnsi="宋体" w:hint="eastAsia"/>
          <w:sz w:val="24"/>
          <w:szCs w:val="24"/>
        </w:rPr>
        <w:t>为客户提供透明的全险种承保理赔信息自主查询服务。</w:t>
      </w:r>
    </w:p>
    <w:p w:rsidR="00817A1C" w:rsidRPr="00EF6B42" w:rsidRDefault="00817A1C" w:rsidP="00817A1C">
      <w:pPr>
        <w:spacing w:line="480" w:lineRule="auto"/>
        <w:ind w:firstLineChars="250" w:firstLine="600"/>
        <w:rPr>
          <w:rFonts w:ascii="宋体" w:hAnsi="宋体"/>
          <w:sz w:val="24"/>
          <w:szCs w:val="24"/>
        </w:rPr>
      </w:pPr>
      <w:r w:rsidRPr="00EF6B42">
        <w:rPr>
          <w:rFonts w:ascii="宋体" w:hAnsi="宋体" w:hint="eastAsia"/>
          <w:sz w:val="24"/>
          <w:szCs w:val="24"/>
        </w:rPr>
        <w:t>对于车险客户，在“报案受理、人伤特别提醒、核价通过、单证催缴、赔款支付”5个环节即时发送短信提示，主动告知客户理赔进程，实现服务过程透明化。</w:t>
      </w:r>
    </w:p>
    <w:p w:rsidR="00817A1C" w:rsidRPr="00EF6B42" w:rsidRDefault="00817A1C" w:rsidP="00817A1C">
      <w:pPr>
        <w:spacing w:line="480" w:lineRule="auto"/>
        <w:ind w:firstLineChars="250" w:firstLine="600"/>
        <w:rPr>
          <w:rFonts w:ascii="宋体" w:hAnsi="宋体"/>
          <w:sz w:val="24"/>
          <w:szCs w:val="24"/>
        </w:rPr>
      </w:pPr>
      <w:r w:rsidRPr="00EF6B42">
        <w:rPr>
          <w:rFonts w:ascii="宋体" w:hAnsi="宋体" w:hint="eastAsia"/>
          <w:sz w:val="24"/>
          <w:szCs w:val="24"/>
        </w:rPr>
        <w:lastRenderedPageBreak/>
        <w:t>网络查询，可在太平洋保险公司网站</w:t>
      </w:r>
      <w:hyperlink r:id="rId20" w:history="1">
        <w:r w:rsidRPr="00EF6B42">
          <w:rPr>
            <w:rStyle w:val="a6"/>
            <w:rFonts w:ascii="宋体" w:hAnsi="宋体" w:hint="eastAsia"/>
            <w:sz w:val="24"/>
            <w:szCs w:val="24"/>
          </w:rPr>
          <w:t>www.cpic.com.cn</w:t>
        </w:r>
      </w:hyperlink>
      <w:r w:rsidRPr="00EF6B42">
        <w:rPr>
          <w:rFonts w:ascii="宋体" w:hAnsi="宋体" w:hint="eastAsia"/>
          <w:sz w:val="24"/>
          <w:szCs w:val="24"/>
        </w:rPr>
        <w:t>“首页”-“财产保险-“在线服务”-“理赔进度查询”。也可通过</w:t>
      </w:r>
      <w:hyperlink r:id="rId21" w:history="1">
        <w:r w:rsidRPr="00EF6B42">
          <w:rPr>
            <w:rStyle w:val="a6"/>
            <w:rFonts w:ascii="宋体" w:hAnsi="宋体" w:hint="eastAsia"/>
            <w:sz w:val="24"/>
            <w:szCs w:val="24"/>
          </w:rPr>
          <w:t>www.ecpic.com,cn</w:t>
        </w:r>
      </w:hyperlink>
      <w:r w:rsidRPr="00EF6B42">
        <w:rPr>
          <w:rFonts w:ascii="宋体" w:hAnsi="宋体" w:hint="eastAsia"/>
          <w:sz w:val="24"/>
          <w:szCs w:val="24"/>
        </w:rPr>
        <w:t>首页下方“快速服务通道”-“理赔进度查询”进行查询。</w:t>
      </w:r>
    </w:p>
    <w:p w:rsidR="00817A1C" w:rsidRPr="00EF6B42" w:rsidRDefault="00817A1C" w:rsidP="00817A1C">
      <w:pPr>
        <w:spacing w:line="480" w:lineRule="auto"/>
        <w:ind w:firstLineChars="250" w:firstLine="600"/>
        <w:rPr>
          <w:rFonts w:ascii="宋体" w:hAnsi="宋体"/>
          <w:sz w:val="24"/>
          <w:szCs w:val="24"/>
        </w:rPr>
      </w:pPr>
      <w:r w:rsidRPr="00EF6B42">
        <w:rPr>
          <w:rFonts w:ascii="宋体" w:hAnsi="宋体" w:hint="eastAsia"/>
          <w:sz w:val="24"/>
          <w:szCs w:val="24"/>
        </w:rPr>
        <w:t>微信查询，客户可通过添加公众账号“太平洋保险e服务”，选择“服务中心”-“保单微查询”，根据提示进行操作，即可进行车险理赔进度查询。</w:t>
      </w:r>
    </w:p>
    <w:p w:rsidR="00817A1C" w:rsidRPr="00EF6B42" w:rsidRDefault="00817A1C" w:rsidP="00817A1C">
      <w:pPr>
        <w:adjustRightInd w:val="0"/>
        <w:snapToGrid w:val="0"/>
        <w:spacing w:line="324" w:lineRule="auto"/>
        <w:rPr>
          <w:rFonts w:ascii="宋体" w:hAnsi="宋体" w:cs="Arial"/>
          <w:b/>
          <w:sz w:val="24"/>
          <w:szCs w:val="24"/>
        </w:rPr>
      </w:pPr>
      <w:r w:rsidRPr="00EF6B42">
        <w:rPr>
          <w:rFonts w:ascii="宋体" w:hAnsi="宋体" w:cs="Arial" w:hint="eastAsia"/>
          <w:b/>
          <w:sz w:val="24"/>
          <w:szCs w:val="24"/>
        </w:rPr>
        <w:t>6、全国通赔服务</w:t>
      </w:r>
    </w:p>
    <w:p w:rsidR="00817A1C" w:rsidRPr="00EF6B42" w:rsidRDefault="00817A1C" w:rsidP="00817A1C">
      <w:pPr>
        <w:spacing w:line="480" w:lineRule="auto"/>
        <w:ind w:firstLineChars="250" w:firstLine="600"/>
        <w:rPr>
          <w:rFonts w:ascii="宋体" w:hAnsi="宋体"/>
          <w:sz w:val="24"/>
          <w:szCs w:val="24"/>
        </w:rPr>
      </w:pPr>
      <w:r w:rsidRPr="00EF6B42">
        <w:rPr>
          <w:rFonts w:ascii="宋体" w:hAnsi="宋体" w:hint="eastAsia"/>
          <w:sz w:val="24"/>
          <w:szCs w:val="24"/>
        </w:rPr>
        <w:t>提供车险直通车服务，为客户提供随时随地、高效便捷、统一标准、统一品质的理赔服务。在全国范围内任意地区出险，客户根据需要可直接在出险地进行报案、查勘、交付索赔资料等、无需返回承保地办理，给客户提供最方便、最贴心的便捷服务。</w:t>
      </w:r>
    </w:p>
    <w:p w:rsidR="00817A1C" w:rsidRPr="00EF6B42" w:rsidRDefault="00817A1C" w:rsidP="00817A1C">
      <w:pPr>
        <w:adjustRightInd w:val="0"/>
        <w:snapToGrid w:val="0"/>
        <w:spacing w:line="324" w:lineRule="auto"/>
        <w:rPr>
          <w:rFonts w:ascii="宋体" w:hAnsi="宋体" w:cs="Arial"/>
          <w:b/>
          <w:sz w:val="24"/>
          <w:szCs w:val="24"/>
        </w:rPr>
      </w:pPr>
      <w:r w:rsidRPr="00EF6B42">
        <w:rPr>
          <w:rFonts w:ascii="宋体" w:hAnsi="宋体" w:cs="Arial" w:hint="eastAsia"/>
          <w:b/>
          <w:sz w:val="24"/>
          <w:szCs w:val="24"/>
        </w:rPr>
        <w:t>7、法律援助</w:t>
      </w:r>
    </w:p>
    <w:p w:rsidR="00817A1C" w:rsidRPr="00EF6B42" w:rsidRDefault="00817A1C" w:rsidP="00817A1C">
      <w:pPr>
        <w:spacing w:line="480" w:lineRule="auto"/>
        <w:ind w:firstLineChars="250" w:firstLine="600"/>
        <w:rPr>
          <w:rFonts w:ascii="宋体" w:hAnsi="宋体"/>
          <w:sz w:val="24"/>
          <w:szCs w:val="24"/>
        </w:rPr>
      </w:pPr>
      <w:r w:rsidRPr="00EF6B42">
        <w:rPr>
          <w:rFonts w:ascii="宋体" w:hAnsi="宋体" w:hint="eastAsia"/>
          <w:sz w:val="24"/>
          <w:szCs w:val="24"/>
        </w:rPr>
        <w:t>对于在发生保险事故后，事故调解中需要法律援助的客户，我司可根据客户的书面申请，由我司法律服务专业人士为客户免费提供交通事故方面的法律咨询。</w:t>
      </w:r>
    </w:p>
    <w:p w:rsidR="00817A1C" w:rsidRPr="00EF6B42" w:rsidRDefault="00AD71B6" w:rsidP="00817A1C">
      <w:pPr>
        <w:adjustRightInd w:val="0"/>
        <w:snapToGrid w:val="0"/>
        <w:spacing w:after="240" w:line="324" w:lineRule="auto"/>
        <w:rPr>
          <w:rFonts w:ascii="宋体" w:hAnsi="宋体" w:cs="Arial"/>
          <w:b/>
          <w:sz w:val="24"/>
          <w:szCs w:val="24"/>
        </w:rPr>
      </w:pPr>
      <w:r w:rsidRPr="00AD71B6">
        <w:rPr>
          <w:rFonts w:ascii="宋体" w:hAnsi="宋体"/>
          <w:b/>
          <w:bCs/>
          <w:noProof/>
          <w:kern w:val="44"/>
          <w:sz w:val="44"/>
          <w:szCs w:val="44"/>
        </w:rPr>
        <w:pict>
          <v:group id="_x0000_s2052" style="position:absolute;left:0;text-align:left;margin-left:33.35pt;margin-top:22.5pt;width:412.5pt;height:246.65pt;z-index:251662336" coordorigin="1785,5595" coordsize="8955,4440">
            <v:rect id="_x0000_s2053" style="position:absolute;left:1800;top:5595;width:1815;height:600">
              <v:textbox style="mso-next-textbox:#_x0000_s2053">
                <w:txbxContent>
                  <w:p w:rsidR="00817A1C" w:rsidRDefault="00817A1C" w:rsidP="00817A1C">
                    <w:pPr>
                      <w:spacing w:line="360" w:lineRule="auto"/>
                      <w:jc w:val="center"/>
                    </w:pPr>
                    <w:r>
                      <w:rPr>
                        <w:rFonts w:hint="eastAsia"/>
                      </w:rPr>
                      <w:t>报案（</w:t>
                    </w:r>
                    <w:r>
                      <w:rPr>
                        <w:rFonts w:hint="eastAsia"/>
                      </w:rPr>
                      <w:t>95500</w:t>
                    </w:r>
                    <w:r>
                      <w:rPr>
                        <w:rFonts w:hint="eastAsia"/>
                      </w:rPr>
                      <w:t>）</w:t>
                    </w:r>
                  </w:p>
                </w:txbxContent>
              </v:textbox>
            </v:rect>
            <v:rect id="_x0000_s2054" style="position:absolute;left:4920;top:5595;width:1815;height:600">
              <v:textbox style="mso-next-textbox:#_x0000_s2054">
                <w:txbxContent>
                  <w:p w:rsidR="00817A1C" w:rsidRDefault="00817A1C" w:rsidP="00817A1C">
                    <w:pPr>
                      <w:spacing w:line="360" w:lineRule="auto"/>
                      <w:jc w:val="center"/>
                    </w:pPr>
                    <w:r>
                      <w:rPr>
                        <w:rFonts w:hint="eastAsia"/>
                      </w:rPr>
                      <w:t>报案受理</w:t>
                    </w:r>
                  </w:p>
                </w:txbxContent>
              </v:textbox>
            </v:rect>
            <v:rect id="_x0000_s2055" style="position:absolute;left:4920;top:6555;width:1815;height:600">
              <v:textbox style="mso-next-textbox:#_x0000_s2055">
                <w:txbxContent>
                  <w:p w:rsidR="00817A1C" w:rsidRDefault="00817A1C" w:rsidP="00817A1C">
                    <w:pPr>
                      <w:spacing w:line="360" w:lineRule="auto"/>
                      <w:jc w:val="center"/>
                    </w:pPr>
                    <w:r>
                      <w:rPr>
                        <w:rFonts w:hint="eastAsia"/>
                      </w:rPr>
                      <w:t>现场查勘</w:t>
                    </w:r>
                  </w:p>
                </w:txbxContent>
              </v:textbox>
            </v:rect>
            <v:rect id="_x0000_s2056" style="position:absolute;left:4920;top:7515;width:1815;height:600">
              <v:textbox style="mso-next-textbox:#_x0000_s2056">
                <w:txbxContent>
                  <w:p w:rsidR="00817A1C" w:rsidRDefault="00817A1C" w:rsidP="00817A1C">
                    <w:pPr>
                      <w:spacing w:line="360" w:lineRule="auto"/>
                      <w:jc w:val="center"/>
                    </w:pPr>
                    <w:r w:rsidRPr="00794947">
                      <w:rPr>
                        <w:rFonts w:hint="eastAsia"/>
                      </w:rPr>
                      <w:t>定损</w:t>
                    </w:r>
                  </w:p>
                </w:txbxContent>
              </v:textbox>
            </v:rect>
            <v:rect id="_x0000_s2057" style="position:absolute;left:4920;top:8475;width:1815;height:600">
              <v:textbox style="mso-next-textbox:#_x0000_s2057">
                <w:txbxContent>
                  <w:p w:rsidR="00817A1C" w:rsidRDefault="00817A1C" w:rsidP="00817A1C">
                    <w:pPr>
                      <w:spacing w:line="360" w:lineRule="auto"/>
                      <w:jc w:val="center"/>
                    </w:pPr>
                    <w:r>
                      <w:rPr>
                        <w:rFonts w:hint="eastAsia"/>
                      </w:rPr>
                      <w:t>理算、核赔</w:t>
                    </w:r>
                  </w:p>
                </w:txbxContent>
              </v:textbox>
            </v:rect>
            <v:rect id="_x0000_s2058" style="position:absolute;left:4920;top:9435;width:1815;height:600">
              <v:textbox style="mso-next-textbox:#_x0000_s2058">
                <w:txbxContent>
                  <w:p w:rsidR="00817A1C" w:rsidRDefault="00817A1C" w:rsidP="00817A1C">
                    <w:pPr>
                      <w:spacing w:line="360" w:lineRule="auto"/>
                      <w:jc w:val="center"/>
                    </w:pPr>
                    <w:r>
                      <w:rPr>
                        <w:rFonts w:hint="eastAsia"/>
                      </w:rPr>
                      <w:t>赔款</w:t>
                    </w:r>
                  </w:p>
                </w:txbxContent>
              </v:textbox>
            </v:rect>
            <v:rect id="_x0000_s2059" style="position:absolute;left:1785;top:9420;width:1815;height:600">
              <v:textbox style="mso-next-textbox:#_x0000_s2059">
                <w:txbxContent>
                  <w:p w:rsidR="00817A1C" w:rsidRDefault="00817A1C" w:rsidP="00817A1C">
                    <w:pPr>
                      <w:spacing w:line="360" w:lineRule="auto"/>
                      <w:jc w:val="center"/>
                    </w:pPr>
                    <w:r>
                      <w:rPr>
                        <w:rFonts w:hint="eastAsia"/>
                      </w:rPr>
                      <w:t>接收赔款</w:t>
                    </w:r>
                  </w:p>
                </w:txbxContent>
              </v:textbox>
            </v:rect>
            <v:shapetype id="_x0000_t32" coordsize="21600,21600" o:spt="32" o:oned="t" path="m,l21600,21600e" filled="f">
              <v:path arrowok="t" fillok="f" o:connecttype="none"/>
              <o:lock v:ext="edit" shapetype="t"/>
            </v:shapetype>
            <v:shape id="_x0000_s2060" type="#_x0000_t32" style="position:absolute;left:3600;top:5910;width:1320;height:0" o:connectortype="straight">
              <v:stroke endarrow="block"/>
            </v:shape>
            <v:shape id="_x0000_s2061" type="#_x0000_t32" style="position:absolute;left:5835;top:6195;width:0;height:360" o:connectortype="straight">
              <v:stroke endarrow="block"/>
            </v:shape>
            <v:shape id="_x0000_s2062" type="#_x0000_t32" style="position:absolute;left:5835;top:7155;width:0;height:360" o:connectortype="straight">
              <v:stroke endarrow="block"/>
            </v:shape>
            <v:shape id="_x0000_s2063" type="#_x0000_t32" style="position:absolute;left:5835;top:8115;width:0;height:360" o:connectortype="straight">
              <v:stroke endarrow="block"/>
            </v:shape>
            <v:shape id="_x0000_s2064" type="#_x0000_t32" style="position:absolute;left:5835;top:9075;width:0;height:345" o:connectortype="straight">
              <v:stroke endarrow="block"/>
            </v:shape>
            <v:rect id="_x0000_s2065" style="position:absolute;left:1800;top:7980;width:1815;height:600">
              <v:textbox style="mso-next-textbox:#_x0000_s2065">
                <w:txbxContent>
                  <w:p w:rsidR="00817A1C" w:rsidRDefault="00817A1C" w:rsidP="00817A1C">
                    <w:pPr>
                      <w:spacing w:line="360" w:lineRule="auto"/>
                      <w:jc w:val="center"/>
                    </w:pPr>
                    <w:r>
                      <w:rPr>
                        <w:rFonts w:hint="eastAsia"/>
                      </w:rPr>
                      <w:t>递交索赔资料</w:t>
                    </w:r>
                  </w:p>
                </w:txbxContent>
              </v:textbox>
            </v:rect>
            <v:shape id="_x0000_s2066" type="#_x0000_t32" style="position:absolute;left:3615;top:8265;width:2220;height:0" o:connectortype="straight">
              <v:stroke endarrow="block"/>
            </v:shape>
            <v:shape id="_x0000_s2067" type="#_x0000_t32" style="position:absolute;left:3600;top:9720;width:1320;height:15;flip:x y" o:connectortype="straight">
              <v:stroke endarrow="block"/>
            </v:shape>
            <v:rect id="_x0000_s2068" style="position:absolute;left:8130;top:6330;width:2610;height:975">
              <v:textbox style="mso-next-textbox:#_x0000_s2068">
                <w:txbxContent>
                  <w:p w:rsidR="00817A1C" w:rsidRPr="00113286" w:rsidRDefault="00817A1C" w:rsidP="00817A1C">
                    <w:pPr>
                      <w:autoSpaceDE w:val="0"/>
                      <w:autoSpaceDN w:val="0"/>
                      <w:adjustRightInd w:val="0"/>
                      <w:snapToGrid w:val="0"/>
                      <w:spacing w:line="360" w:lineRule="auto"/>
                      <w:jc w:val="center"/>
                      <w:textAlignment w:val="bottom"/>
                      <w:rPr>
                        <w:rFonts w:ascii="宋体" w:hAnsi="宋体"/>
                        <w:color w:val="000000"/>
                        <w:szCs w:val="21"/>
                      </w:rPr>
                    </w:pPr>
                    <w:r w:rsidRPr="00B97E8B">
                      <w:rPr>
                        <w:rFonts w:ascii="宋体" w:hAnsi="宋体" w:hint="eastAsia"/>
                        <w:color w:val="000000"/>
                        <w:szCs w:val="21"/>
                      </w:rPr>
                      <w:t>太保受理</w:t>
                    </w:r>
                    <w:r>
                      <w:rPr>
                        <w:rFonts w:ascii="宋体" w:hAnsi="宋体" w:hint="eastAsia"/>
                        <w:color w:val="000000"/>
                        <w:szCs w:val="21"/>
                      </w:rPr>
                      <w:t>报案，</w:t>
                    </w:r>
                    <w:r w:rsidRPr="00B97E8B">
                      <w:rPr>
                        <w:rFonts w:ascii="宋体" w:hAnsi="宋体" w:hint="eastAsia"/>
                        <w:color w:val="000000"/>
                        <w:szCs w:val="21"/>
                      </w:rPr>
                      <w:t>并派遣理赔人员查勘现场</w:t>
                    </w:r>
                  </w:p>
                </w:txbxContent>
              </v:textbox>
            </v:rect>
            <v:shape id="_x0000_s2069" type="#_x0000_t32" style="position:absolute;left:6735;top:6870;width:1395;height:15;flip:x y" o:connectortype="straight">
              <v:stroke endarrow="block"/>
            </v:shape>
          </v:group>
        </w:pict>
      </w:r>
      <w:r w:rsidR="00817A1C" w:rsidRPr="00EF6B42">
        <w:rPr>
          <w:rFonts w:ascii="宋体" w:hAnsi="宋体" w:cs="Arial" w:hint="eastAsia"/>
          <w:b/>
          <w:sz w:val="24"/>
          <w:szCs w:val="24"/>
        </w:rPr>
        <w:t>8、理赔程序</w:t>
      </w:r>
    </w:p>
    <w:p w:rsidR="00817A1C" w:rsidRPr="00EF6B42" w:rsidRDefault="00817A1C" w:rsidP="00817A1C">
      <w:pPr>
        <w:pStyle w:val="1"/>
        <w:keepNext w:val="0"/>
        <w:spacing w:line="360" w:lineRule="auto"/>
        <w:rPr>
          <w:rFonts w:ascii="宋体" w:hAnsi="宋体"/>
          <w:b w:val="0"/>
          <w:bCs w:val="0"/>
          <w:kern w:val="2"/>
          <w:sz w:val="21"/>
          <w:szCs w:val="20"/>
        </w:rPr>
      </w:pPr>
    </w:p>
    <w:p w:rsidR="00817A1C" w:rsidRPr="00EF6B42" w:rsidRDefault="00817A1C" w:rsidP="00817A1C">
      <w:pPr>
        <w:pStyle w:val="a8"/>
        <w:spacing w:line="360" w:lineRule="auto"/>
        <w:jc w:val="both"/>
        <w:rPr>
          <w:sz w:val="44"/>
          <w:szCs w:val="44"/>
        </w:rPr>
      </w:pPr>
    </w:p>
    <w:p w:rsidR="00817A1C" w:rsidRPr="00EF6B42" w:rsidRDefault="00817A1C" w:rsidP="00817A1C">
      <w:pPr>
        <w:pStyle w:val="a8"/>
        <w:spacing w:line="360" w:lineRule="auto"/>
        <w:jc w:val="both"/>
        <w:rPr>
          <w:sz w:val="44"/>
          <w:szCs w:val="44"/>
        </w:rPr>
      </w:pPr>
    </w:p>
    <w:p w:rsidR="00817A1C" w:rsidRPr="00EF6B42" w:rsidRDefault="00817A1C" w:rsidP="00817A1C">
      <w:pPr>
        <w:pStyle w:val="a8"/>
        <w:spacing w:line="360" w:lineRule="auto"/>
        <w:jc w:val="right"/>
        <w:rPr>
          <w:sz w:val="44"/>
          <w:szCs w:val="44"/>
        </w:rPr>
      </w:pPr>
    </w:p>
    <w:p w:rsidR="00817A1C" w:rsidRPr="00EF6B42" w:rsidRDefault="00817A1C" w:rsidP="00817A1C">
      <w:pPr>
        <w:adjustRightInd w:val="0"/>
        <w:snapToGrid w:val="0"/>
        <w:spacing w:line="360" w:lineRule="auto"/>
        <w:rPr>
          <w:rFonts w:ascii="宋体" w:hAnsi="宋体"/>
          <w:sz w:val="24"/>
        </w:rPr>
      </w:pPr>
    </w:p>
    <w:p w:rsidR="00817A1C" w:rsidRDefault="00817A1C" w:rsidP="00817A1C">
      <w:pPr>
        <w:adjustRightInd w:val="0"/>
        <w:snapToGrid w:val="0"/>
        <w:spacing w:line="360" w:lineRule="auto"/>
        <w:rPr>
          <w:rFonts w:ascii="宋体" w:hAnsi="宋体"/>
          <w:sz w:val="24"/>
        </w:rPr>
      </w:pPr>
    </w:p>
    <w:p w:rsidR="00E9763D" w:rsidRDefault="00E9763D" w:rsidP="00817A1C">
      <w:pPr>
        <w:adjustRightInd w:val="0"/>
        <w:snapToGrid w:val="0"/>
        <w:spacing w:line="360" w:lineRule="auto"/>
        <w:rPr>
          <w:rFonts w:ascii="宋体" w:hAnsi="宋体"/>
          <w:sz w:val="24"/>
        </w:rPr>
      </w:pPr>
    </w:p>
    <w:p w:rsidR="00AA2085" w:rsidRDefault="00AA2085" w:rsidP="00817A1C">
      <w:pPr>
        <w:spacing w:before="156"/>
        <w:ind w:firstLine="420"/>
      </w:pPr>
    </w:p>
    <w:sectPr w:rsidR="00AA2085" w:rsidSect="00E9763D">
      <w:headerReference w:type="even" r:id="rId22"/>
      <w:headerReference w:type="default" r:id="rId23"/>
      <w:footerReference w:type="even" r:id="rId24"/>
      <w:footerReference w:type="default" r:id="rId25"/>
      <w:headerReference w:type="first" r:id="rId26"/>
      <w:footerReference w:type="first" r:id="rId27"/>
      <w:pgSz w:w="11906" w:h="16838"/>
      <w:pgMar w:top="1440" w:right="1558" w:bottom="1440" w:left="1843" w:header="851" w:footer="992" w:gutter="0"/>
      <w:pgNumType w:start="0"/>
      <w:cols w:space="425"/>
      <w:docGrid w:type="lines" w:linePitch="317" w:charSpace="609"/>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0BB9" w:rsidRDefault="00750BB9" w:rsidP="00817A1C">
      <w:pPr>
        <w:spacing w:before="120"/>
        <w:ind w:firstLine="420"/>
      </w:pPr>
      <w:r>
        <w:separator/>
      </w:r>
    </w:p>
  </w:endnote>
  <w:endnote w:type="continuationSeparator" w:id="1">
    <w:p w:rsidR="00750BB9" w:rsidRDefault="00750BB9" w:rsidP="00817A1C">
      <w:pPr>
        <w:spacing w:before="120"/>
        <w:ind w:firstLine="42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仿宋_GB2312">
    <w:altName w:val="Arial Unicode MS"/>
    <w:charset w:val="86"/>
    <w:family w:val="modern"/>
    <w:pitch w:val="fixed"/>
    <w:sig w:usb0="00000000"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_GB2312">
    <w:altName w:val="Arial Unicode MS"/>
    <w:charset w:val="86"/>
    <w:family w:val="modern"/>
    <w:pitch w:val="fixed"/>
    <w:sig w:usb0="00000000" w:usb1="080E0000" w:usb2="00000010" w:usb3="00000000" w:csb0="00040000"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A1C" w:rsidRDefault="00817A1C" w:rsidP="00817A1C">
    <w:pPr>
      <w:pStyle w:val="a4"/>
      <w:spacing w:before="120"/>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05349"/>
      <w:docPartObj>
        <w:docPartGallery w:val="Page Numbers (Bottom of Page)"/>
        <w:docPartUnique/>
      </w:docPartObj>
    </w:sdtPr>
    <w:sdtContent>
      <w:p w:rsidR="00E9763D" w:rsidRDefault="00AD71B6">
        <w:pPr>
          <w:pStyle w:val="a4"/>
          <w:jc w:val="center"/>
        </w:pPr>
        <w:fldSimple w:instr=" PAGE   \* MERGEFORMAT ">
          <w:r w:rsidR="00E00C1F" w:rsidRPr="00E00C1F">
            <w:rPr>
              <w:noProof/>
              <w:lang w:val="zh-CN"/>
            </w:rPr>
            <w:t>2</w:t>
          </w:r>
        </w:fldSimple>
      </w:p>
    </w:sdtContent>
  </w:sdt>
  <w:p w:rsidR="00817A1C" w:rsidRDefault="00817A1C" w:rsidP="00817A1C">
    <w:pPr>
      <w:pStyle w:val="a4"/>
      <w:spacing w:before="120"/>
      <w:ind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A1C" w:rsidRDefault="00817A1C" w:rsidP="00817A1C">
    <w:pPr>
      <w:pStyle w:val="a4"/>
      <w:spacing w:before="120"/>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0BB9" w:rsidRDefault="00750BB9" w:rsidP="00817A1C">
      <w:pPr>
        <w:spacing w:before="120"/>
        <w:ind w:firstLine="420"/>
      </w:pPr>
      <w:r>
        <w:separator/>
      </w:r>
    </w:p>
  </w:footnote>
  <w:footnote w:type="continuationSeparator" w:id="1">
    <w:p w:rsidR="00750BB9" w:rsidRDefault="00750BB9" w:rsidP="00817A1C">
      <w:pPr>
        <w:spacing w:before="120"/>
        <w:ind w:firstLine="42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A1C" w:rsidRDefault="00817A1C" w:rsidP="00817A1C">
    <w:pPr>
      <w:pStyle w:val="a3"/>
      <w:pBdr>
        <w:bottom w:val="none" w:sz="0" w:space="0" w:color="auto"/>
      </w:pBdr>
      <w:spacing w:before="120"/>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A1C" w:rsidRPr="00817A1C" w:rsidRDefault="00817A1C" w:rsidP="00817A1C">
    <w:pPr>
      <w:pStyle w:val="a3"/>
      <w:pBdr>
        <w:bottom w:val="none" w:sz="0" w:space="0" w:color="auto"/>
      </w:pBdr>
      <w:jc w:val="both"/>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A1C" w:rsidRDefault="00817A1C" w:rsidP="00817A1C">
    <w:pPr>
      <w:pStyle w:val="a3"/>
      <w:spacing w:before="120"/>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11.25pt;height:11.25pt" o:bullet="t">
        <v:imagedata r:id="rId1" o:title="BD15057_"/>
      </v:shape>
    </w:pict>
  </w:numPicBullet>
  <w:numPicBullet w:numPicBulletId="1">
    <w:pict>
      <v:shape id="_x0000_i1054" type="#_x0000_t75" style="width:11.25pt;height:11.25pt" o:bullet="t">
        <v:imagedata r:id="rId2" o:title="BD14578_"/>
      </v:shape>
    </w:pict>
  </w:numPicBullet>
  <w:numPicBullet w:numPicBulletId="2">
    <w:pict>
      <v:shape id="_x0000_i1055" type="#_x0000_t75" style="width:11.25pt;height:11.25pt" o:bullet="t">
        <v:imagedata r:id="rId3" o:title="BD14578_"/>
      </v:shape>
    </w:pict>
  </w:numPicBullet>
  <w:abstractNum w:abstractNumId="0">
    <w:nsid w:val="11134B55"/>
    <w:multiLevelType w:val="hybridMultilevel"/>
    <w:tmpl w:val="46187806"/>
    <w:lvl w:ilvl="0" w:tplc="4AB8CAA8">
      <w:start w:val="1"/>
      <w:numFmt w:val="japaneseCounting"/>
      <w:lvlText w:val="(%1)"/>
      <w:lvlJc w:val="left"/>
      <w:pPr>
        <w:ind w:left="720" w:hanging="720"/>
      </w:pPr>
      <w:rPr>
        <w:rFonts w:hint="default"/>
        <w:sz w:val="32"/>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1844281A"/>
    <w:multiLevelType w:val="hybridMultilevel"/>
    <w:tmpl w:val="4222781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nsid w:val="1F007890"/>
    <w:multiLevelType w:val="hybridMultilevel"/>
    <w:tmpl w:val="83609A42"/>
    <w:lvl w:ilvl="0" w:tplc="0E8086F6">
      <w:start w:val="1"/>
      <w:numFmt w:val="bullet"/>
      <w:lvlText w:val=""/>
      <w:lvlPicBulletId w:val="2"/>
      <w:lvlJc w:val="left"/>
      <w:pPr>
        <w:ind w:left="420" w:hanging="420"/>
      </w:pPr>
      <w:rPr>
        <w:rFonts w:ascii="Symbol" w:hAnsi="Symbol" w:hint="default"/>
        <w:color w:val="auto"/>
        <w:sz w:val="28"/>
        <w:szCs w:val="28"/>
        <w:u w:color="4F81BD" w:themeColor="accent1"/>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nsid w:val="2B477E0E"/>
    <w:multiLevelType w:val="hybridMultilevel"/>
    <w:tmpl w:val="4934CAA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nsid w:val="48871573"/>
    <w:multiLevelType w:val="hybridMultilevel"/>
    <w:tmpl w:val="1032B680"/>
    <w:lvl w:ilvl="0" w:tplc="D0FA9BB8">
      <w:start w:val="1"/>
      <w:numFmt w:val="bullet"/>
      <w:lvlText w:val=""/>
      <w:lvlPicBulletId w:val="1"/>
      <w:lvlJc w:val="left"/>
      <w:pPr>
        <w:ind w:left="840" w:hanging="420"/>
      </w:pPr>
      <w:rPr>
        <w:rFonts w:ascii="Symbol" w:hAnsi="Symbol" w:hint="default"/>
        <w:color w:val="auto"/>
        <w:sz w:val="15"/>
        <w:szCs w:val="15"/>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5">
    <w:nsid w:val="49D10B27"/>
    <w:multiLevelType w:val="hybridMultilevel"/>
    <w:tmpl w:val="0F28CCFE"/>
    <w:lvl w:ilvl="0" w:tplc="D0FA9BB8">
      <w:start w:val="1"/>
      <w:numFmt w:val="bullet"/>
      <w:lvlText w:val=""/>
      <w:lvlPicBulletId w:val="1"/>
      <w:lvlJc w:val="left"/>
      <w:pPr>
        <w:ind w:left="840" w:hanging="420"/>
      </w:pPr>
      <w:rPr>
        <w:rFonts w:ascii="Symbol" w:hAnsi="Symbol" w:hint="default"/>
        <w:color w:val="auto"/>
        <w:sz w:val="15"/>
        <w:szCs w:val="15"/>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6">
    <w:nsid w:val="5C1978A9"/>
    <w:multiLevelType w:val="hybridMultilevel"/>
    <w:tmpl w:val="F90CDC92"/>
    <w:lvl w:ilvl="0" w:tplc="04090001">
      <w:start w:val="1"/>
      <w:numFmt w:val="bullet"/>
      <w:lvlText w:val=""/>
      <w:lvlJc w:val="left"/>
      <w:pPr>
        <w:ind w:left="1020" w:hanging="420"/>
      </w:pPr>
      <w:rPr>
        <w:rFonts w:ascii="Wingdings" w:hAnsi="Wingdings" w:hint="default"/>
      </w:rPr>
    </w:lvl>
    <w:lvl w:ilvl="1" w:tplc="04090003" w:tentative="1">
      <w:start w:val="1"/>
      <w:numFmt w:val="bullet"/>
      <w:lvlText w:val=""/>
      <w:lvlJc w:val="left"/>
      <w:pPr>
        <w:ind w:left="1440" w:hanging="420"/>
      </w:pPr>
      <w:rPr>
        <w:rFonts w:ascii="Wingdings" w:hAnsi="Wingdings" w:hint="default"/>
      </w:rPr>
    </w:lvl>
    <w:lvl w:ilvl="2" w:tplc="04090005" w:tentative="1">
      <w:start w:val="1"/>
      <w:numFmt w:val="bullet"/>
      <w:lvlText w:val=""/>
      <w:lvlJc w:val="left"/>
      <w:pPr>
        <w:ind w:left="1860" w:hanging="420"/>
      </w:pPr>
      <w:rPr>
        <w:rFonts w:ascii="Wingdings" w:hAnsi="Wingdings" w:hint="default"/>
      </w:rPr>
    </w:lvl>
    <w:lvl w:ilvl="3" w:tplc="04090001" w:tentative="1">
      <w:start w:val="1"/>
      <w:numFmt w:val="bullet"/>
      <w:lvlText w:val=""/>
      <w:lvlJc w:val="left"/>
      <w:pPr>
        <w:ind w:left="2280" w:hanging="420"/>
      </w:pPr>
      <w:rPr>
        <w:rFonts w:ascii="Wingdings" w:hAnsi="Wingdings" w:hint="default"/>
      </w:rPr>
    </w:lvl>
    <w:lvl w:ilvl="4" w:tplc="04090003" w:tentative="1">
      <w:start w:val="1"/>
      <w:numFmt w:val="bullet"/>
      <w:lvlText w:val=""/>
      <w:lvlJc w:val="left"/>
      <w:pPr>
        <w:ind w:left="2700" w:hanging="420"/>
      </w:pPr>
      <w:rPr>
        <w:rFonts w:ascii="Wingdings" w:hAnsi="Wingdings" w:hint="default"/>
      </w:rPr>
    </w:lvl>
    <w:lvl w:ilvl="5" w:tplc="04090005" w:tentative="1">
      <w:start w:val="1"/>
      <w:numFmt w:val="bullet"/>
      <w:lvlText w:val=""/>
      <w:lvlJc w:val="left"/>
      <w:pPr>
        <w:ind w:left="3120" w:hanging="420"/>
      </w:pPr>
      <w:rPr>
        <w:rFonts w:ascii="Wingdings" w:hAnsi="Wingdings" w:hint="default"/>
      </w:rPr>
    </w:lvl>
    <w:lvl w:ilvl="6" w:tplc="04090001" w:tentative="1">
      <w:start w:val="1"/>
      <w:numFmt w:val="bullet"/>
      <w:lvlText w:val=""/>
      <w:lvlJc w:val="left"/>
      <w:pPr>
        <w:ind w:left="3540" w:hanging="420"/>
      </w:pPr>
      <w:rPr>
        <w:rFonts w:ascii="Wingdings" w:hAnsi="Wingdings" w:hint="default"/>
      </w:rPr>
    </w:lvl>
    <w:lvl w:ilvl="7" w:tplc="04090003" w:tentative="1">
      <w:start w:val="1"/>
      <w:numFmt w:val="bullet"/>
      <w:lvlText w:val=""/>
      <w:lvlJc w:val="left"/>
      <w:pPr>
        <w:ind w:left="3960" w:hanging="420"/>
      </w:pPr>
      <w:rPr>
        <w:rFonts w:ascii="Wingdings" w:hAnsi="Wingdings" w:hint="default"/>
      </w:rPr>
    </w:lvl>
    <w:lvl w:ilvl="8" w:tplc="04090005" w:tentative="1">
      <w:start w:val="1"/>
      <w:numFmt w:val="bullet"/>
      <w:lvlText w:val=""/>
      <w:lvlJc w:val="left"/>
      <w:pPr>
        <w:ind w:left="4380" w:hanging="420"/>
      </w:pPr>
      <w:rPr>
        <w:rFonts w:ascii="Wingdings" w:hAnsi="Wingdings" w:hint="default"/>
      </w:rPr>
    </w:lvl>
  </w:abstractNum>
  <w:abstractNum w:abstractNumId="7">
    <w:nsid w:val="61F25872"/>
    <w:multiLevelType w:val="hybridMultilevel"/>
    <w:tmpl w:val="053C46E8"/>
    <w:lvl w:ilvl="0" w:tplc="A686D76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668E140E"/>
    <w:multiLevelType w:val="hybridMultilevel"/>
    <w:tmpl w:val="1188126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nsid w:val="7D2B4006"/>
    <w:multiLevelType w:val="hybridMultilevel"/>
    <w:tmpl w:val="FD6E1DA8"/>
    <w:lvl w:ilvl="0" w:tplc="D0FA9BB8">
      <w:start w:val="1"/>
      <w:numFmt w:val="bullet"/>
      <w:lvlText w:val=""/>
      <w:lvlPicBulletId w:val="1"/>
      <w:lvlJc w:val="left"/>
      <w:pPr>
        <w:tabs>
          <w:tab w:val="num" w:pos="465"/>
        </w:tabs>
        <w:ind w:left="465" w:hanging="360"/>
      </w:pPr>
      <w:rPr>
        <w:rFonts w:ascii="Symbol" w:hAnsi="Symbol" w:hint="default"/>
        <w:color w:val="auto"/>
        <w:w w:val="98"/>
        <w:sz w:val="15"/>
        <w:szCs w:val="15"/>
      </w:rPr>
    </w:lvl>
    <w:lvl w:ilvl="1" w:tplc="1A62AA42" w:tentative="1">
      <w:start w:val="1"/>
      <w:numFmt w:val="bullet"/>
      <w:lvlText w:val=""/>
      <w:lvlJc w:val="left"/>
      <w:pPr>
        <w:tabs>
          <w:tab w:val="num" w:pos="945"/>
        </w:tabs>
        <w:ind w:left="945" w:hanging="420"/>
      </w:pPr>
      <w:rPr>
        <w:rFonts w:ascii="Wingdings" w:hAnsi="Wingdings" w:hint="default"/>
      </w:rPr>
    </w:lvl>
    <w:lvl w:ilvl="2" w:tplc="361EA8E8" w:tentative="1">
      <w:start w:val="1"/>
      <w:numFmt w:val="bullet"/>
      <w:lvlText w:val=""/>
      <w:lvlJc w:val="left"/>
      <w:pPr>
        <w:tabs>
          <w:tab w:val="num" w:pos="1365"/>
        </w:tabs>
        <w:ind w:left="1365" w:hanging="420"/>
      </w:pPr>
      <w:rPr>
        <w:rFonts w:ascii="Wingdings" w:hAnsi="Wingdings" w:hint="default"/>
      </w:rPr>
    </w:lvl>
    <w:lvl w:ilvl="3" w:tplc="42622CB2" w:tentative="1">
      <w:start w:val="1"/>
      <w:numFmt w:val="bullet"/>
      <w:lvlText w:val=""/>
      <w:lvlJc w:val="left"/>
      <w:pPr>
        <w:tabs>
          <w:tab w:val="num" w:pos="1785"/>
        </w:tabs>
        <w:ind w:left="1785" w:hanging="420"/>
      </w:pPr>
      <w:rPr>
        <w:rFonts w:ascii="Wingdings" w:hAnsi="Wingdings" w:hint="default"/>
      </w:rPr>
    </w:lvl>
    <w:lvl w:ilvl="4" w:tplc="07360A22" w:tentative="1">
      <w:start w:val="1"/>
      <w:numFmt w:val="bullet"/>
      <w:lvlText w:val=""/>
      <w:lvlJc w:val="left"/>
      <w:pPr>
        <w:tabs>
          <w:tab w:val="num" w:pos="2205"/>
        </w:tabs>
        <w:ind w:left="2205" w:hanging="420"/>
      </w:pPr>
      <w:rPr>
        <w:rFonts w:ascii="Wingdings" w:hAnsi="Wingdings" w:hint="default"/>
      </w:rPr>
    </w:lvl>
    <w:lvl w:ilvl="5" w:tplc="2BCA52B0" w:tentative="1">
      <w:start w:val="1"/>
      <w:numFmt w:val="bullet"/>
      <w:lvlText w:val=""/>
      <w:lvlJc w:val="left"/>
      <w:pPr>
        <w:tabs>
          <w:tab w:val="num" w:pos="2625"/>
        </w:tabs>
        <w:ind w:left="2625" w:hanging="420"/>
      </w:pPr>
      <w:rPr>
        <w:rFonts w:ascii="Wingdings" w:hAnsi="Wingdings" w:hint="default"/>
      </w:rPr>
    </w:lvl>
    <w:lvl w:ilvl="6" w:tplc="A628EA34" w:tentative="1">
      <w:start w:val="1"/>
      <w:numFmt w:val="bullet"/>
      <w:lvlText w:val=""/>
      <w:lvlJc w:val="left"/>
      <w:pPr>
        <w:tabs>
          <w:tab w:val="num" w:pos="3045"/>
        </w:tabs>
        <w:ind w:left="3045" w:hanging="420"/>
      </w:pPr>
      <w:rPr>
        <w:rFonts w:ascii="Wingdings" w:hAnsi="Wingdings" w:hint="default"/>
      </w:rPr>
    </w:lvl>
    <w:lvl w:ilvl="7" w:tplc="8752D6EC" w:tentative="1">
      <w:start w:val="1"/>
      <w:numFmt w:val="bullet"/>
      <w:lvlText w:val=""/>
      <w:lvlJc w:val="left"/>
      <w:pPr>
        <w:tabs>
          <w:tab w:val="num" w:pos="3465"/>
        </w:tabs>
        <w:ind w:left="3465" w:hanging="420"/>
      </w:pPr>
      <w:rPr>
        <w:rFonts w:ascii="Wingdings" w:hAnsi="Wingdings" w:hint="default"/>
      </w:rPr>
    </w:lvl>
    <w:lvl w:ilvl="8" w:tplc="9E188260" w:tentative="1">
      <w:start w:val="1"/>
      <w:numFmt w:val="bullet"/>
      <w:lvlText w:val=""/>
      <w:lvlJc w:val="left"/>
      <w:pPr>
        <w:tabs>
          <w:tab w:val="num" w:pos="3885"/>
        </w:tabs>
        <w:ind w:left="3885" w:hanging="420"/>
      </w:pPr>
      <w:rPr>
        <w:rFonts w:ascii="Wingdings" w:hAnsi="Wingdings" w:hint="default"/>
      </w:rPr>
    </w:lvl>
  </w:abstractNum>
  <w:abstractNum w:abstractNumId="10">
    <w:nsid w:val="7D8940B2"/>
    <w:multiLevelType w:val="hybridMultilevel"/>
    <w:tmpl w:val="313418E0"/>
    <w:lvl w:ilvl="0" w:tplc="04090001">
      <w:start w:val="1"/>
      <w:numFmt w:val="bullet"/>
      <w:lvlText w:val=""/>
      <w:lvlJc w:val="left"/>
      <w:pPr>
        <w:ind w:left="1020" w:hanging="420"/>
      </w:pPr>
      <w:rPr>
        <w:rFonts w:ascii="Wingdings" w:hAnsi="Wingdings" w:hint="default"/>
      </w:rPr>
    </w:lvl>
    <w:lvl w:ilvl="1" w:tplc="04090003" w:tentative="1">
      <w:start w:val="1"/>
      <w:numFmt w:val="bullet"/>
      <w:lvlText w:val=""/>
      <w:lvlJc w:val="left"/>
      <w:pPr>
        <w:ind w:left="1440" w:hanging="420"/>
      </w:pPr>
      <w:rPr>
        <w:rFonts w:ascii="Wingdings" w:hAnsi="Wingdings" w:hint="default"/>
      </w:rPr>
    </w:lvl>
    <w:lvl w:ilvl="2" w:tplc="04090005" w:tentative="1">
      <w:start w:val="1"/>
      <w:numFmt w:val="bullet"/>
      <w:lvlText w:val=""/>
      <w:lvlJc w:val="left"/>
      <w:pPr>
        <w:ind w:left="1860" w:hanging="420"/>
      </w:pPr>
      <w:rPr>
        <w:rFonts w:ascii="Wingdings" w:hAnsi="Wingdings" w:hint="default"/>
      </w:rPr>
    </w:lvl>
    <w:lvl w:ilvl="3" w:tplc="04090001" w:tentative="1">
      <w:start w:val="1"/>
      <w:numFmt w:val="bullet"/>
      <w:lvlText w:val=""/>
      <w:lvlJc w:val="left"/>
      <w:pPr>
        <w:ind w:left="2280" w:hanging="420"/>
      </w:pPr>
      <w:rPr>
        <w:rFonts w:ascii="Wingdings" w:hAnsi="Wingdings" w:hint="default"/>
      </w:rPr>
    </w:lvl>
    <w:lvl w:ilvl="4" w:tplc="04090003" w:tentative="1">
      <w:start w:val="1"/>
      <w:numFmt w:val="bullet"/>
      <w:lvlText w:val=""/>
      <w:lvlJc w:val="left"/>
      <w:pPr>
        <w:ind w:left="2700" w:hanging="420"/>
      </w:pPr>
      <w:rPr>
        <w:rFonts w:ascii="Wingdings" w:hAnsi="Wingdings" w:hint="default"/>
      </w:rPr>
    </w:lvl>
    <w:lvl w:ilvl="5" w:tplc="04090005" w:tentative="1">
      <w:start w:val="1"/>
      <w:numFmt w:val="bullet"/>
      <w:lvlText w:val=""/>
      <w:lvlJc w:val="left"/>
      <w:pPr>
        <w:ind w:left="3120" w:hanging="420"/>
      </w:pPr>
      <w:rPr>
        <w:rFonts w:ascii="Wingdings" w:hAnsi="Wingdings" w:hint="default"/>
      </w:rPr>
    </w:lvl>
    <w:lvl w:ilvl="6" w:tplc="04090001" w:tentative="1">
      <w:start w:val="1"/>
      <w:numFmt w:val="bullet"/>
      <w:lvlText w:val=""/>
      <w:lvlJc w:val="left"/>
      <w:pPr>
        <w:ind w:left="3540" w:hanging="420"/>
      </w:pPr>
      <w:rPr>
        <w:rFonts w:ascii="Wingdings" w:hAnsi="Wingdings" w:hint="default"/>
      </w:rPr>
    </w:lvl>
    <w:lvl w:ilvl="7" w:tplc="04090003" w:tentative="1">
      <w:start w:val="1"/>
      <w:numFmt w:val="bullet"/>
      <w:lvlText w:val=""/>
      <w:lvlJc w:val="left"/>
      <w:pPr>
        <w:ind w:left="3960" w:hanging="420"/>
      </w:pPr>
      <w:rPr>
        <w:rFonts w:ascii="Wingdings" w:hAnsi="Wingdings" w:hint="default"/>
      </w:rPr>
    </w:lvl>
    <w:lvl w:ilvl="8" w:tplc="04090005" w:tentative="1">
      <w:start w:val="1"/>
      <w:numFmt w:val="bullet"/>
      <w:lvlText w:val=""/>
      <w:lvlJc w:val="left"/>
      <w:pPr>
        <w:ind w:left="4380" w:hanging="420"/>
      </w:pPr>
      <w:rPr>
        <w:rFonts w:ascii="Wingdings" w:hAnsi="Wingdings" w:hint="default"/>
      </w:rPr>
    </w:lvl>
  </w:abstractNum>
  <w:abstractNum w:abstractNumId="11">
    <w:nsid w:val="7F787D4A"/>
    <w:multiLevelType w:val="hybridMultilevel"/>
    <w:tmpl w:val="B5840674"/>
    <w:lvl w:ilvl="0" w:tplc="596ABC3A">
      <w:numFmt w:val="bullet"/>
      <w:lvlText w:val=""/>
      <w:lvlPicBulletId w:val="0"/>
      <w:lvlJc w:val="left"/>
      <w:pPr>
        <w:ind w:left="945" w:hanging="420"/>
      </w:pPr>
      <w:rPr>
        <w:rFonts w:ascii="Symbol" w:eastAsia="宋体" w:hAnsi="Symbol" w:cs="仿宋_GB2312" w:hint="default"/>
        <w:color w:val="auto"/>
        <w:w w:val="98"/>
        <w:sz w:val="21"/>
        <w:szCs w:val="21"/>
      </w:rPr>
    </w:lvl>
    <w:lvl w:ilvl="1" w:tplc="04090003" w:tentative="1">
      <w:start w:val="1"/>
      <w:numFmt w:val="bullet"/>
      <w:lvlText w:val=""/>
      <w:lvlJc w:val="left"/>
      <w:pPr>
        <w:ind w:left="1365" w:hanging="420"/>
      </w:pPr>
      <w:rPr>
        <w:rFonts w:ascii="Wingdings" w:hAnsi="Wingdings" w:hint="default"/>
      </w:rPr>
    </w:lvl>
    <w:lvl w:ilvl="2" w:tplc="04090005" w:tentative="1">
      <w:start w:val="1"/>
      <w:numFmt w:val="bullet"/>
      <w:lvlText w:val=""/>
      <w:lvlJc w:val="left"/>
      <w:pPr>
        <w:ind w:left="1785" w:hanging="420"/>
      </w:pPr>
      <w:rPr>
        <w:rFonts w:ascii="Wingdings" w:hAnsi="Wingdings" w:hint="default"/>
      </w:rPr>
    </w:lvl>
    <w:lvl w:ilvl="3" w:tplc="04090001" w:tentative="1">
      <w:start w:val="1"/>
      <w:numFmt w:val="bullet"/>
      <w:lvlText w:val=""/>
      <w:lvlJc w:val="left"/>
      <w:pPr>
        <w:ind w:left="2205" w:hanging="420"/>
      </w:pPr>
      <w:rPr>
        <w:rFonts w:ascii="Wingdings" w:hAnsi="Wingdings" w:hint="default"/>
      </w:rPr>
    </w:lvl>
    <w:lvl w:ilvl="4" w:tplc="04090003" w:tentative="1">
      <w:start w:val="1"/>
      <w:numFmt w:val="bullet"/>
      <w:lvlText w:val=""/>
      <w:lvlJc w:val="left"/>
      <w:pPr>
        <w:ind w:left="2625" w:hanging="420"/>
      </w:pPr>
      <w:rPr>
        <w:rFonts w:ascii="Wingdings" w:hAnsi="Wingdings" w:hint="default"/>
      </w:rPr>
    </w:lvl>
    <w:lvl w:ilvl="5" w:tplc="04090005" w:tentative="1">
      <w:start w:val="1"/>
      <w:numFmt w:val="bullet"/>
      <w:lvlText w:val=""/>
      <w:lvlJc w:val="left"/>
      <w:pPr>
        <w:ind w:left="3045" w:hanging="420"/>
      </w:pPr>
      <w:rPr>
        <w:rFonts w:ascii="Wingdings" w:hAnsi="Wingdings" w:hint="default"/>
      </w:rPr>
    </w:lvl>
    <w:lvl w:ilvl="6" w:tplc="04090001" w:tentative="1">
      <w:start w:val="1"/>
      <w:numFmt w:val="bullet"/>
      <w:lvlText w:val=""/>
      <w:lvlJc w:val="left"/>
      <w:pPr>
        <w:ind w:left="3465" w:hanging="420"/>
      </w:pPr>
      <w:rPr>
        <w:rFonts w:ascii="Wingdings" w:hAnsi="Wingdings" w:hint="default"/>
      </w:rPr>
    </w:lvl>
    <w:lvl w:ilvl="7" w:tplc="04090003" w:tentative="1">
      <w:start w:val="1"/>
      <w:numFmt w:val="bullet"/>
      <w:lvlText w:val=""/>
      <w:lvlJc w:val="left"/>
      <w:pPr>
        <w:ind w:left="3885" w:hanging="420"/>
      </w:pPr>
      <w:rPr>
        <w:rFonts w:ascii="Wingdings" w:hAnsi="Wingdings" w:hint="default"/>
      </w:rPr>
    </w:lvl>
    <w:lvl w:ilvl="8" w:tplc="04090005" w:tentative="1">
      <w:start w:val="1"/>
      <w:numFmt w:val="bullet"/>
      <w:lvlText w:val=""/>
      <w:lvlJc w:val="left"/>
      <w:pPr>
        <w:ind w:left="4305" w:hanging="420"/>
      </w:pPr>
      <w:rPr>
        <w:rFonts w:ascii="Wingdings" w:hAnsi="Wingdings" w:hint="default"/>
      </w:rPr>
    </w:lvl>
  </w:abstractNum>
  <w:num w:numId="1">
    <w:abstractNumId w:val="11"/>
  </w:num>
  <w:num w:numId="2">
    <w:abstractNumId w:val="10"/>
  </w:num>
  <w:num w:numId="3">
    <w:abstractNumId w:val="6"/>
  </w:num>
  <w:num w:numId="4">
    <w:abstractNumId w:val="0"/>
  </w:num>
  <w:num w:numId="5">
    <w:abstractNumId w:val="3"/>
  </w:num>
  <w:num w:numId="6">
    <w:abstractNumId w:val="1"/>
  </w:num>
  <w:num w:numId="7">
    <w:abstractNumId w:val="8"/>
  </w:num>
  <w:num w:numId="8">
    <w:abstractNumId w:val="4"/>
  </w:num>
  <w:num w:numId="9">
    <w:abstractNumId w:val="9"/>
  </w:num>
  <w:num w:numId="10">
    <w:abstractNumId w:val="5"/>
  </w:num>
  <w:num w:numId="11">
    <w:abstractNumId w:val="7"/>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213"/>
  <w:drawingGridVerticalSpacing w:val="317"/>
  <w:displayHorizontalDrawingGridEvery w:val="0"/>
  <w:characterSpacingControl w:val="compressPunctuation"/>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17A1C"/>
    <w:rsid w:val="000E6A51"/>
    <w:rsid w:val="001668BE"/>
    <w:rsid w:val="001A4E28"/>
    <w:rsid w:val="001F0927"/>
    <w:rsid w:val="00245639"/>
    <w:rsid w:val="00326E8A"/>
    <w:rsid w:val="004C4142"/>
    <w:rsid w:val="005B1D70"/>
    <w:rsid w:val="005F74B5"/>
    <w:rsid w:val="00661FE6"/>
    <w:rsid w:val="006D0D9B"/>
    <w:rsid w:val="00750BB9"/>
    <w:rsid w:val="007E64C9"/>
    <w:rsid w:val="00811A29"/>
    <w:rsid w:val="00817A1C"/>
    <w:rsid w:val="008A648E"/>
    <w:rsid w:val="008A7F3E"/>
    <w:rsid w:val="00933772"/>
    <w:rsid w:val="00974DAD"/>
    <w:rsid w:val="009A737F"/>
    <w:rsid w:val="009D0B28"/>
    <w:rsid w:val="00A35B59"/>
    <w:rsid w:val="00A87CB5"/>
    <w:rsid w:val="00AA2085"/>
    <w:rsid w:val="00AD71B6"/>
    <w:rsid w:val="00C45FE8"/>
    <w:rsid w:val="00C83A9D"/>
    <w:rsid w:val="00CF48FE"/>
    <w:rsid w:val="00D22C06"/>
    <w:rsid w:val="00E00C1F"/>
    <w:rsid w:val="00E6529E"/>
    <w:rsid w:val="00E71529"/>
    <w:rsid w:val="00E9763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11266"/>
    <o:shapelayout v:ext="edit">
      <o:idmap v:ext="edit" data="2"/>
      <o:rules v:ext="edit">
        <o:r id="V:Rule9" type="connector" idref="#_x0000_s2061"/>
        <o:r id="V:Rule10" type="connector" idref="#_x0000_s2069"/>
        <o:r id="V:Rule11" type="connector" idref="#_x0000_s2066"/>
        <o:r id="V:Rule12" type="connector" idref="#_x0000_s2060"/>
        <o:r id="V:Rule13" type="connector" idref="#_x0000_s2064"/>
        <o:r id="V:Rule14" type="connector" idref="#_x0000_s2063"/>
        <o:r id="V:Rule15" type="connector" idref="#_x0000_s2067"/>
        <o:r id="V:Rule16" type="connector" idref="#_x0000_s206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pPr>
        <w:spacing w:beforeLines="50" w:line="400" w:lineRule="exact"/>
        <w:ind w:firstLineChars="200" w:firstLine="20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7A1C"/>
    <w:pPr>
      <w:widowControl w:val="0"/>
      <w:spacing w:beforeLines="0" w:line="240" w:lineRule="auto"/>
      <w:ind w:firstLineChars="0" w:firstLine="0"/>
    </w:pPr>
    <w:rPr>
      <w:rFonts w:ascii="Times New Roman" w:eastAsia="宋体" w:hAnsi="Times New Roman" w:cs="Times New Roman"/>
      <w:szCs w:val="20"/>
    </w:rPr>
  </w:style>
  <w:style w:type="paragraph" w:styleId="1">
    <w:name w:val="heading 1"/>
    <w:aliases w:val="标题 1 Char Char Char Char,标题 1 Char Char Char Char Char Char"/>
    <w:basedOn w:val="a"/>
    <w:next w:val="a"/>
    <w:link w:val="1Char"/>
    <w:qFormat/>
    <w:rsid w:val="001A4E28"/>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aliases w:val="标题 1 Char Char Char Char Char,标题 1 Char Char Char Char Char Char Char"/>
    <w:basedOn w:val="a0"/>
    <w:link w:val="1"/>
    <w:rsid w:val="001A4E28"/>
    <w:rPr>
      <w:rFonts w:ascii="Times New Roman" w:eastAsia="宋体" w:hAnsi="Times New Roman" w:cs="Times New Roman"/>
      <w:b/>
      <w:bCs/>
      <w:kern w:val="44"/>
      <w:sz w:val="44"/>
      <w:szCs w:val="44"/>
    </w:rPr>
  </w:style>
  <w:style w:type="paragraph" w:styleId="a3">
    <w:name w:val="header"/>
    <w:basedOn w:val="a"/>
    <w:link w:val="Char"/>
    <w:uiPriority w:val="99"/>
    <w:unhideWhenUsed/>
    <w:rsid w:val="00817A1C"/>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Char">
    <w:name w:val="页眉 Char"/>
    <w:basedOn w:val="a0"/>
    <w:link w:val="a3"/>
    <w:uiPriority w:val="99"/>
    <w:rsid w:val="00817A1C"/>
    <w:rPr>
      <w:rFonts w:ascii="Times New Roman" w:eastAsia="宋体" w:hAnsi="Times New Roman"/>
      <w:sz w:val="18"/>
      <w:szCs w:val="18"/>
    </w:rPr>
  </w:style>
  <w:style w:type="paragraph" w:styleId="a4">
    <w:name w:val="footer"/>
    <w:basedOn w:val="a"/>
    <w:link w:val="Char0"/>
    <w:uiPriority w:val="99"/>
    <w:unhideWhenUsed/>
    <w:rsid w:val="00817A1C"/>
    <w:pPr>
      <w:tabs>
        <w:tab w:val="center" w:pos="4153"/>
        <w:tab w:val="right" w:pos="8306"/>
      </w:tabs>
      <w:snapToGrid w:val="0"/>
      <w:spacing w:line="240" w:lineRule="atLeast"/>
      <w:jc w:val="left"/>
    </w:pPr>
    <w:rPr>
      <w:sz w:val="18"/>
      <w:szCs w:val="18"/>
    </w:rPr>
  </w:style>
  <w:style w:type="character" w:customStyle="1" w:styleId="Char0">
    <w:name w:val="页脚 Char"/>
    <w:basedOn w:val="a0"/>
    <w:link w:val="a4"/>
    <w:uiPriority w:val="99"/>
    <w:rsid w:val="00817A1C"/>
    <w:rPr>
      <w:rFonts w:ascii="Times New Roman" w:eastAsia="宋体" w:hAnsi="Times New Roman"/>
      <w:sz w:val="18"/>
      <w:szCs w:val="18"/>
    </w:rPr>
  </w:style>
  <w:style w:type="paragraph" w:styleId="a5">
    <w:name w:val="Body Text"/>
    <w:basedOn w:val="a"/>
    <w:link w:val="Char1"/>
    <w:rsid w:val="00817A1C"/>
    <w:pPr>
      <w:spacing w:after="120"/>
    </w:pPr>
  </w:style>
  <w:style w:type="character" w:customStyle="1" w:styleId="Char1">
    <w:name w:val="正文文本 Char"/>
    <w:basedOn w:val="a0"/>
    <w:link w:val="a5"/>
    <w:rsid w:val="00817A1C"/>
    <w:rPr>
      <w:rFonts w:ascii="Times New Roman" w:eastAsia="宋体" w:hAnsi="Times New Roman" w:cs="Times New Roman"/>
      <w:szCs w:val="20"/>
    </w:rPr>
  </w:style>
  <w:style w:type="character" w:styleId="a6">
    <w:name w:val="Hyperlink"/>
    <w:basedOn w:val="a0"/>
    <w:uiPriority w:val="99"/>
    <w:rsid w:val="00817A1C"/>
    <w:rPr>
      <w:color w:val="0000FF"/>
      <w:u w:val="single"/>
    </w:rPr>
  </w:style>
  <w:style w:type="paragraph" w:styleId="2">
    <w:name w:val="Body Text Indent 2"/>
    <w:basedOn w:val="a"/>
    <w:link w:val="2Char"/>
    <w:rsid w:val="00817A1C"/>
    <w:pPr>
      <w:spacing w:after="120" w:line="480" w:lineRule="auto"/>
      <w:ind w:leftChars="200" w:left="420"/>
    </w:pPr>
  </w:style>
  <w:style w:type="character" w:customStyle="1" w:styleId="2Char">
    <w:name w:val="正文文本缩进 2 Char"/>
    <w:basedOn w:val="a0"/>
    <w:link w:val="2"/>
    <w:rsid w:val="00817A1C"/>
    <w:rPr>
      <w:rFonts w:ascii="Times New Roman" w:eastAsia="宋体" w:hAnsi="Times New Roman" w:cs="Times New Roman"/>
      <w:szCs w:val="20"/>
    </w:rPr>
  </w:style>
  <w:style w:type="paragraph" w:styleId="a7">
    <w:name w:val="List Paragraph"/>
    <w:basedOn w:val="a"/>
    <w:uiPriority w:val="34"/>
    <w:qFormat/>
    <w:rsid w:val="00817A1C"/>
    <w:pPr>
      <w:ind w:firstLineChars="200" w:firstLine="420"/>
    </w:pPr>
  </w:style>
  <w:style w:type="paragraph" w:customStyle="1" w:styleId="Default">
    <w:name w:val="Default"/>
    <w:rsid w:val="00817A1C"/>
    <w:pPr>
      <w:widowControl w:val="0"/>
      <w:autoSpaceDE w:val="0"/>
      <w:autoSpaceDN w:val="0"/>
      <w:adjustRightInd w:val="0"/>
      <w:spacing w:beforeLines="0" w:line="240" w:lineRule="auto"/>
      <w:ind w:firstLineChars="0" w:firstLine="0"/>
      <w:jc w:val="left"/>
    </w:pPr>
    <w:rPr>
      <w:rFonts w:ascii="Times New Roman" w:eastAsia="宋体" w:hAnsi="Times New Roman" w:cs="Times New Roman"/>
      <w:color w:val="000000"/>
      <w:kern w:val="0"/>
      <w:sz w:val="24"/>
      <w:szCs w:val="24"/>
    </w:rPr>
  </w:style>
  <w:style w:type="paragraph" w:customStyle="1" w:styleId="CharCharCharCharCharCharCharCharCharChar">
    <w:name w:val="Char Char Char Char Char Char Char Char Char Char"/>
    <w:basedOn w:val="a"/>
    <w:rsid w:val="00817A1C"/>
    <w:pPr>
      <w:spacing w:line="240" w:lineRule="atLeast"/>
      <w:ind w:left="420" w:firstLine="420"/>
    </w:pPr>
    <w:rPr>
      <w:kern w:val="0"/>
      <w:szCs w:val="21"/>
    </w:rPr>
  </w:style>
  <w:style w:type="paragraph" w:styleId="a8">
    <w:name w:val="Title"/>
    <w:basedOn w:val="a"/>
    <w:next w:val="a"/>
    <w:link w:val="Char2"/>
    <w:uiPriority w:val="10"/>
    <w:qFormat/>
    <w:rsid w:val="00817A1C"/>
    <w:pPr>
      <w:spacing w:before="240" w:after="60"/>
      <w:jc w:val="center"/>
      <w:outlineLvl w:val="0"/>
    </w:pPr>
    <w:rPr>
      <w:rFonts w:ascii="Cambria" w:hAnsi="Cambria"/>
      <w:b/>
      <w:bCs/>
      <w:kern w:val="28"/>
      <w:sz w:val="32"/>
      <w:szCs w:val="32"/>
    </w:rPr>
  </w:style>
  <w:style w:type="character" w:customStyle="1" w:styleId="Char2">
    <w:name w:val="标题 Char"/>
    <w:basedOn w:val="a0"/>
    <w:link w:val="a8"/>
    <w:uiPriority w:val="10"/>
    <w:rsid w:val="00817A1C"/>
    <w:rPr>
      <w:rFonts w:ascii="Cambria" w:eastAsia="宋体" w:hAnsi="Cambria" w:cs="Times New Roman"/>
      <w:b/>
      <w:bCs/>
      <w:kern w:val="28"/>
      <w:sz w:val="32"/>
      <w:szCs w:val="32"/>
    </w:rPr>
  </w:style>
  <w:style w:type="paragraph" w:customStyle="1" w:styleId="CM2">
    <w:name w:val="CM2"/>
    <w:basedOn w:val="Default"/>
    <w:next w:val="Default"/>
    <w:uiPriority w:val="99"/>
    <w:rsid w:val="00817A1C"/>
    <w:pPr>
      <w:spacing w:line="538" w:lineRule="atLeast"/>
    </w:pPr>
    <w:rPr>
      <w:rFonts w:ascii="仿宋_GB2312" w:eastAsia="仿宋_GB2312" w:hAnsi="Calibri"/>
      <w:color w:val="auto"/>
    </w:rPr>
  </w:style>
  <w:style w:type="paragraph" w:styleId="a9">
    <w:name w:val="Balloon Text"/>
    <w:basedOn w:val="a"/>
    <w:link w:val="Char3"/>
    <w:uiPriority w:val="99"/>
    <w:semiHidden/>
    <w:unhideWhenUsed/>
    <w:rsid w:val="00817A1C"/>
    <w:rPr>
      <w:sz w:val="18"/>
      <w:szCs w:val="18"/>
    </w:rPr>
  </w:style>
  <w:style w:type="character" w:customStyle="1" w:styleId="Char3">
    <w:name w:val="批注框文本 Char"/>
    <w:basedOn w:val="a0"/>
    <w:link w:val="a9"/>
    <w:uiPriority w:val="99"/>
    <w:semiHidden/>
    <w:rsid w:val="00817A1C"/>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7.jpeg"/><Relationship Id="rId18" Type="http://schemas.openxmlformats.org/officeDocument/2006/relationships/image" Target="media/image12.emf"/><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yperlink" Target="http://www.ecpic.com,cn" TargetMode="External"/><Relationship Id="rId7" Type="http://schemas.openxmlformats.org/officeDocument/2006/relationships/footnotes" Target="footnotes.xml"/><Relationship Id="rId12" Type="http://schemas.openxmlformats.org/officeDocument/2006/relationships/hyperlink" Target="http://www.cpic.com.cn" TargetMode="External"/><Relationship Id="rId17" Type="http://schemas.openxmlformats.org/officeDocument/2006/relationships/image" Target="media/image11.emf"/><Relationship Id="rId25" Type="http://schemas.openxmlformats.org/officeDocument/2006/relationships/footer" Target="footer2.xml"/><Relationship Id="rId2" Type="http://schemas.openxmlformats.org/officeDocument/2006/relationships/customXml" Target="../customXml/item1.xml"/><Relationship Id="rId16" Type="http://schemas.openxmlformats.org/officeDocument/2006/relationships/image" Target="media/image10.emf"/><Relationship Id="rId20" Type="http://schemas.openxmlformats.org/officeDocument/2006/relationships/hyperlink" Target="http://www.cpic.com.cn" TargetMode="External"/><Relationship Id="rId29"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6.jpe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9.emf"/><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3.emf"/><Relationship Id="rId4" Type="http://schemas.openxmlformats.org/officeDocument/2006/relationships/styles" Target="styles.xml"/><Relationship Id="rId9" Type="http://schemas.openxmlformats.org/officeDocument/2006/relationships/image" Target="media/image4.jpeg"/><Relationship Id="rId14" Type="http://schemas.openxmlformats.org/officeDocument/2006/relationships/image" Target="media/image8.jpeg"/><Relationship Id="rId22" Type="http://schemas.openxmlformats.org/officeDocument/2006/relationships/header" Target="header1.xml"/><Relationship Id="rId27" Type="http://schemas.openxmlformats.org/officeDocument/2006/relationships/footer" Target="footer3.xm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0E57D2-A38F-431A-8C2D-568EC8E46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748</Words>
  <Characters>4264</Characters>
  <Application>Microsoft Office Word</Application>
  <DocSecurity>0</DocSecurity>
  <Lines>35</Lines>
  <Paragraphs>10</Paragraphs>
  <ScaleCrop>false</ScaleCrop>
  <Company/>
  <LinksUpToDate>false</LinksUpToDate>
  <CharactersWithSpaces>5002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TB</dc:creator>
  <cp:lastModifiedBy>CPIC</cp:lastModifiedBy>
  <cp:revision>8</cp:revision>
  <dcterms:created xsi:type="dcterms:W3CDTF">2016-08-24T03:24:00Z</dcterms:created>
  <dcterms:modified xsi:type="dcterms:W3CDTF">2016-08-24T03:34:00Z</dcterms:modified>
</cp:coreProperties>
</file>